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CA1" w:rsidRPr="009F04A1" w:rsidRDefault="00B21CA1" w:rsidP="00B21CA1">
      <w:pPr>
        <w:pStyle w:val="TAL"/>
        <w:tabs>
          <w:tab w:val="clear" w:pos="0"/>
        </w:tabs>
        <w:spacing w:line="240" w:lineRule="auto"/>
        <w:ind w:firstLine="0"/>
        <w:outlineLvl w:val="9"/>
        <w:rPr>
          <w:rFonts w:hAnsi="Times New Roman"/>
        </w:rPr>
      </w:pPr>
      <w:bookmarkStart w:id="0" w:name="_Toc386257639"/>
      <w:bookmarkStart w:id="1" w:name="_Toc414890673"/>
      <w:bookmarkStart w:id="2" w:name="_Toc415389071"/>
      <w:r w:rsidRPr="009F04A1">
        <w:rPr>
          <w:rFonts w:hAnsi="Times New Roman" w:hint="eastAsia"/>
        </w:rPr>
        <w:t>终端到集群核心网接口中</w:t>
      </w:r>
      <w:r w:rsidRPr="009F04A1">
        <w:rPr>
          <w:rFonts w:ascii="宋体" w:hAnsi="宋体"/>
          <w:szCs w:val="18"/>
        </w:rPr>
        <w:t>Group Resource List</w:t>
      </w:r>
      <w:r w:rsidRPr="009F04A1">
        <w:rPr>
          <w:rFonts w:ascii="宋体" w:hAnsi="宋体" w:hint="eastAsia"/>
          <w:szCs w:val="18"/>
        </w:rPr>
        <w:t>定义为LV-E格式，而LV-E格式是没有IEI字段的，和</w:t>
      </w:r>
      <w:r w:rsidRPr="009F04A1">
        <w:rPr>
          <w:rFonts w:ascii="Times New Roman" w:hAnsi="Times New Roman"/>
        </w:rPr>
        <w:t>Group Resource</w:t>
      </w:r>
      <w:r w:rsidRPr="009F04A1">
        <w:rPr>
          <w:rFonts w:ascii="Times New Roman" w:hAnsi="Times New Roman" w:hint="eastAsia"/>
        </w:rPr>
        <w:t>字段定义</w:t>
      </w:r>
      <w:r w:rsidR="009F04A1" w:rsidRPr="009F04A1">
        <w:rPr>
          <w:rFonts w:ascii="Times New Roman" w:hAnsi="Times New Roman" w:hint="eastAsia"/>
        </w:rPr>
        <w:t>中有</w:t>
      </w:r>
      <w:r w:rsidR="009F04A1" w:rsidRPr="009F04A1">
        <w:rPr>
          <w:rFonts w:ascii="Times New Roman" w:hAnsi="Times New Roman" w:hint="eastAsia"/>
        </w:rPr>
        <w:t>IEI</w:t>
      </w:r>
      <w:r w:rsidRPr="009F04A1">
        <w:rPr>
          <w:rFonts w:ascii="Times New Roman" w:hAnsi="Times New Roman" w:hint="eastAsia"/>
        </w:rPr>
        <w:t>矛盾，建议去掉</w:t>
      </w:r>
      <w:r w:rsidRPr="009F04A1">
        <w:rPr>
          <w:rFonts w:ascii="Times New Roman" w:hAnsi="Times New Roman" w:hint="eastAsia"/>
        </w:rPr>
        <w:t>IEI</w:t>
      </w:r>
      <w:r w:rsidRPr="009F04A1">
        <w:rPr>
          <w:rFonts w:ascii="Times New Roman" w:hAnsi="Times New Roman" w:hint="eastAsia"/>
        </w:rPr>
        <w:t>字段</w:t>
      </w:r>
    </w:p>
    <w:p w:rsidR="00415808" w:rsidRDefault="00415808" w:rsidP="00415808">
      <w:pPr>
        <w:spacing w:before="156" w:after="156"/>
        <w:rPr>
          <w:rFonts w:hAnsi="Times New Roman"/>
        </w:rPr>
      </w:pPr>
    </w:p>
    <w:p w:rsidR="00B21CA1" w:rsidRDefault="00415808" w:rsidP="00B21CA1">
      <w:pPr>
        <w:spacing w:before="156" w:after="156"/>
        <w:rPr>
          <w:rFonts w:hAnsi="Times New Roman"/>
        </w:rPr>
      </w:pPr>
      <w:r w:rsidRPr="00B21CA1">
        <w:rPr>
          <w:rFonts w:hAnsi="Times New Roman" w:hint="eastAsia"/>
        </w:rPr>
        <w:t>TR 004-2014 B-</w:t>
      </w:r>
      <w:proofErr w:type="spellStart"/>
      <w:r w:rsidRPr="00B21CA1">
        <w:rPr>
          <w:rFonts w:hAnsi="Times New Roman" w:hint="eastAsia"/>
        </w:rPr>
        <w:t>TrunC</w:t>
      </w:r>
      <w:proofErr w:type="spellEnd"/>
      <w:r w:rsidRPr="00B21CA1">
        <w:rPr>
          <w:rFonts w:hAnsi="Times New Roman" w:hint="eastAsia"/>
        </w:rPr>
        <w:t>接口技术要求</w:t>
      </w:r>
      <w:r w:rsidRPr="00B21CA1">
        <w:rPr>
          <w:rFonts w:hAnsi="Times New Roman" w:hint="eastAsia"/>
        </w:rPr>
        <w:t xml:space="preserve"> </w:t>
      </w:r>
      <w:r w:rsidRPr="00B21CA1">
        <w:rPr>
          <w:rFonts w:hAnsi="Times New Roman" w:hint="eastAsia"/>
        </w:rPr>
        <w:t>终端到集群核心网接口</w:t>
      </w:r>
      <w:r w:rsidRPr="00B21CA1">
        <w:rPr>
          <w:rFonts w:hAnsi="Times New Roman" w:hint="eastAsia"/>
        </w:rPr>
        <w:t>V1.08.doc</w:t>
      </w:r>
    </w:p>
    <w:p w:rsidR="00B21CA1" w:rsidRPr="006106F6" w:rsidRDefault="00B21CA1" w:rsidP="00B21CA1">
      <w:pPr>
        <w:pStyle w:val="a0"/>
        <w:numPr>
          <w:ilvl w:val="2"/>
          <w:numId w:val="4"/>
        </w:numPr>
        <w:spacing w:before="156" w:after="156"/>
        <w:rPr>
          <w:rFonts w:hAnsi="Times New Roman"/>
        </w:rPr>
      </w:pPr>
      <w:r w:rsidRPr="006106F6">
        <w:rPr>
          <w:rFonts w:hAnsi="Times New Roman" w:hint="eastAsia"/>
        </w:rPr>
        <w:t>GROUP CALL SETUP INDICATION</w:t>
      </w:r>
      <w:bookmarkEnd w:id="0"/>
      <w:bookmarkEnd w:id="1"/>
      <w:bookmarkEnd w:id="2"/>
    </w:p>
    <w:p w:rsidR="00B21CA1" w:rsidRPr="00CD297A" w:rsidRDefault="00B21CA1" w:rsidP="00B21CA1">
      <w:pPr>
        <w:pStyle w:val="ad"/>
        <w:rPr>
          <w:rFonts w:hAnsi="宋体"/>
          <w:szCs w:val="21"/>
        </w:rPr>
      </w:pPr>
      <w:r w:rsidRPr="00CD297A">
        <w:rPr>
          <w:rFonts w:hAnsi="宋体"/>
          <w:szCs w:val="21"/>
        </w:rPr>
        <w:t>本消息由网络向被叫UE周期发送，指示组呼建立。</w:t>
      </w:r>
    </w:p>
    <w:p w:rsidR="00B21CA1" w:rsidRPr="00CD297A" w:rsidRDefault="00B21CA1" w:rsidP="00B21CA1">
      <w:pPr>
        <w:pStyle w:val="ad"/>
        <w:rPr>
          <w:rFonts w:hAnsi="宋体"/>
          <w:szCs w:val="21"/>
        </w:rPr>
      </w:pPr>
      <w:r w:rsidRPr="00CD297A">
        <w:rPr>
          <w:rFonts w:hAnsi="宋体"/>
          <w:szCs w:val="21"/>
        </w:rPr>
        <w:t>消息类型：GROUP CALL SETUP INDICATION</w:t>
      </w:r>
    </w:p>
    <w:p w:rsidR="00B21CA1" w:rsidRPr="00CD297A" w:rsidRDefault="00B21CA1" w:rsidP="00B21CA1">
      <w:pPr>
        <w:pStyle w:val="ad"/>
        <w:rPr>
          <w:rFonts w:hAnsi="宋体"/>
          <w:szCs w:val="21"/>
        </w:rPr>
      </w:pPr>
      <w:r w:rsidRPr="00CD297A">
        <w:rPr>
          <w:rFonts w:hAnsi="宋体"/>
          <w:szCs w:val="21"/>
        </w:rPr>
        <w:t>方向：网络到UE</w:t>
      </w:r>
    </w:p>
    <w:p w:rsidR="00B21CA1" w:rsidRPr="00F20A84" w:rsidRDefault="00B21CA1" w:rsidP="00B21CA1">
      <w:pPr>
        <w:pStyle w:val="a5"/>
        <w:numPr>
          <w:ilvl w:val="0"/>
          <w:numId w:val="0"/>
        </w:numPr>
        <w:spacing w:before="156" w:after="156"/>
        <w:rPr>
          <w:rFonts w:ascii="Times New Roman" w:hAnsi="Times New Roman"/>
          <w:color w:val="000000"/>
          <w:szCs w:val="21"/>
        </w:rPr>
      </w:pPr>
      <w:r w:rsidRPr="009461C9">
        <w:rPr>
          <w:rFonts w:hAnsi="宋体" w:hint="eastAsia"/>
          <w:szCs w:val="21"/>
        </w:rPr>
        <w:t>表</w:t>
      </w:r>
      <w:r w:rsidR="00C41EF6" w:rsidRPr="00F20A84">
        <w:rPr>
          <w:rFonts w:ascii="Times New Roman" w:hAnsi="Times New Roman"/>
          <w:szCs w:val="21"/>
        </w:rPr>
        <w:fldChar w:fldCharType="begin"/>
      </w:r>
      <w:r w:rsidRPr="00F20A84">
        <w:rPr>
          <w:rFonts w:ascii="Times New Roman" w:hAnsi="Times New Roman"/>
          <w:szCs w:val="21"/>
        </w:rPr>
        <w:instrText xml:space="preserve"> SEQ </w:instrText>
      </w:r>
      <w:r w:rsidRPr="00F20A84">
        <w:rPr>
          <w:rFonts w:ascii="Times New Roman" w:hAnsi="Times New Roman"/>
          <w:szCs w:val="21"/>
        </w:rPr>
        <w:instrText>表</w:instrText>
      </w:r>
      <w:r w:rsidRPr="00F20A84">
        <w:rPr>
          <w:rFonts w:ascii="Times New Roman" w:hAnsi="Times New Roman"/>
          <w:szCs w:val="21"/>
        </w:rPr>
        <w:instrText xml:space="preserve"> \* ARABIC </w:instrText>
      </w:r>
      <w:r w:rsidR="00C41EF6" w:rsidRPr="00F20A84">
        <w:rPr>
          <w:rFonts w:ascii="Times New Roman" w:hAnsi="Times New Roman"/>
          <w:szCs w:val="21"/>
        </w:rPr>
        <w:fldChar w:fldCharType="separate"/>
      </w:r>
      <w:r>
        <w:rPr>
          <w:rFonts w:ascii="Times New Roman" w:hAnsi="Times New Roman"/>
          <w:noProof/>
          <w:szCs w:val="21"/>
        </w:rPr>
        <w:t>26</w:t>
      </w:r>
      <w:r w:rsidR="00C41EF6" w:rsidRPr="00F20A84">
        <w:rPr>
          <w:rFonts w:ascii="Times New Roman" w:hAnsi="Times New Roman"/>
          <w:szCs w:val="21"/>
        </w:rPr>
        <w:fldChar w:fldCharType="end"/>
      </w:r>
      <w:r w:rsidRPr="009461C9">
        <w:rPr>
          <w:rFonts w:hAnsi="宋体" w:hint="eastAsia"/>
          <w:szCs w:val="21"/>
          <w:lang w:val="en-GB"/>
        </w:rPr>
        <w:t>GROUP CALL SETUP INDICATION消息内容</w:t>
      </w:r>
    </w:p>
    <w:tbl>
      <w:tblPr>
        <w:tblW w:w="9357" w:type="dxa"/>
        <w:jc w:val="center"/>
        <w:tblLayout w:type="fixed"/>
        <w:tblCellMar>
          <w:left w:w="28" w:type="dxa"/>
          <w:right w:w="56" w:type="dxa"/>
        </w:tblCellMar>
        <w:tblLook w:val="0000"/>
      </w:tblPr>
      <w:tblGrid>
        <w:gridCol w:w="567"/>
        <w:gridCol w:w="2835"/>
        <w:gridCol w:w="3119"/>
        <w:gridCol w:w="1134"/>
        <w:gridCol w:w="851"/>
        <w:gridCol w:w="851"/>
      </w:tblGrid>
      <w:tr w:rsidR="00B21CA1" w:rsidRPr="002F20F6" w:rsidTr="00EF5BCE">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H"/>
              <w:rPr>
                <w:rFonts w:ascii="宋体" w:hAnsi="宋体"/>
                <w:szCs w:val="18"/>
              </w:rPr>
            </w:pPr>
            <w:r w:rsidRPr="002F20F6">
              <w:rPr>
                <w:rFonts w:ascii="宋体" w:hAnsi="宋体"/>
                <w:szCs w:val="18"/>
              </w:rPr>
              <w:t>信元标识</w:t>
            </w:r>
          </w:p>
        </w:tc>
        <w:tc>
          <w:tcPr>
            <w:tcW w:w="2835"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H"/>
              <w:rPr>
                <w:rFonts w:ascii="宋体" w:hAnsi="宋体"/>
                <w:szCs w:val="18"/>
              </w:rPr>
            </w:pPr>
            <w:r w:rsidRPr="002F20F6">
              <w:rPr>
                <w:rFonts w:ascii="宋体" w:hAnsi="宋体"/>
                <w:szCs w:val="18"/>
              </w:rPr>
              <w:t>信元</w:t>
            </w:r>
          </w:p>
        </w:tc>
        <w:tc>
          <w:tcPr>
            <w:tcW w:w="3119"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H"/>
              <w:rPr>
                <w:rFonts w:ascii="宋体" w:hAnsi="宋体"/>
                <w:szCs w:val="18"/>
              </w:rPr>
            </w:pPr>
            <w:r w:rsidRPr="002F20F6">
              <w:rPr>
                <w:rFonts w:ascii="宋体" w:hAnsi="宋体"/>
                <w:szCs w:val="18"/>
              </w:rPr>
              <w:t>类型/参考</w:t>
            </w:r>
          </w:p>
        </w:tc>
        <w:tc>
          <w:tcPr>
            <w:tcW w:w="1134"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H"/>
              <w:rPr>
                <w:rFonts w:ascii="宋体" w:hAnsi="宋体"/>
                <w:szCs w:val="18"/>
              </w:rPr>
            </w:pPr>
            <w:r w:rsidRPr="002F20F6">
              <w:rPr>
                <w:rFonts w:ascii="宋体" w:hAnsi="宋体"/>
                <w:szCs w:val="18"/>
              </w:rPr>
              <w:t>可选/必选</w:t>
            </w:r>
          </w:p>
        </w:tc>
        <w:tc>
          <w:tcPr>
            <w:tcW w:w="851"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H"/>
              <w:rPr>
                <w:rFonts w:ascii="宋体" w:hAnsi="宋体"/>
                <w:szCs w:val="18"/>
              </w:rPr>
            </w:pPr>
            <w:r w:rsidRPr="002F20F6">
              <w:rPr>
                <w:rFonts w:ascii="宋体" w:hAnsi="宋体"/>
                <w:szCs w:val="18"/>
              </w:rPr>
              <w:t>格式</w:t>
            </w:r>
          </w:p>
        </w:tc>
        <w:tc>
          <w:tcPr>
            <w:tcW w:w="851"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H"/>
              <w:rPr>
                <w:rFonts w:ascii="宋体" w:hAnsi="宋体"/>
                <w:szCs w:val="18"/>
              </w:rPr>
            </w:pPr>
            <w:r w:rsidRPr="002F20F6">
              <w:rPr>
                <w:rFonts w:ascii="宋体" w:hAnsi="宋体"/>
                <w:szCs w:val="18"/>
              </w:rPr>
              <w:t>长度</w:t>
            </w:r>
          </w:p>
        </w:tc>
      </w:tr>
      <w:tr w:rsidR="00B21CA1" w:rsidRPr="002F20F6" w:rsidTr="00EF5BCE">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L"/>
              <w:tabs>
                <w:tab w:val="clear" w:pos="0"/>
              </w:tabs>
              <w:spacing w:line="240" w:lineRule="auto"/>
              <w:ind w:firstLine="0"/>
              <w:outlineLvl w:val="9"/>
              <w:rPr>
                <w:rFonts w:ascii="宋体" w:hAnsi="宋体"/>
                <w:szCs w:val="18"/>
                <w:lang w:eastAsia="en-US"/>
              </w:rPr>
            </w:pPr>
          </w:p>
        </w:tc>
        <w:tc>
          <w:tcPr>
            <w:tcW w:w="2835"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L"/>
              <w:tabs>
                <w:tab w:val="clear" w:pos="0"/>
              </w:tabs>
              <w:spacing w:line="240" w:lineRule="auto"/>
              <w:ind w:firstLine="0"/>
              <w:outlineLvl w:val="9"/>
              <w:rPr>
                <w:rFonts w:ascii="宋体" w:hAnsi="宋体"/>
                <w:szCs w:val="18"/>
                <w:lang w:eastAsia="en-US"/>
              </w:rPr>
            </w:pPr>
            <w:r w:rsidRPr="002F20F6">
              <w:rPr>
                <w:rFonts w:ascii="宋体" w:hAnsi="宋体"/>
                <w:szCs w:val="18"/>
                <w:lang w:eastAsia="en-US"/>
              </w:rPr>
              <w:t>Protocol discriminator</w:t>
            </w:r>
          </w:p>
        </w:tc>
        <w:tc>
          <w:tcPr>
            <w:tcW w:w="3119"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L"/>
              <w:tabs>
                <w:tab w:val="clear" w:pos="0"/>
              </w:tabs>
              <w:spacing w:line="240" w:lineRule="auto"/>
              <w:ind w:firstLine="0"/>
              <w:outlineLvl w:val="9"/>
              <w:rPr>
                <w:rFonts w:ascii="宋体" w:hAnsi="宋体"/>
                <w:szCs w:val="18"/>
                <w:lang w:eastAsia="en-US"/>
              </w:rPr>
            </w:pPr>
            <w:r w:rsidRPr="002F20F6">
              <w:rPr>
                <w:rFonts w:ascii="宋体" w:hAnsi="宋体"/>
                <w:szCs w:val="18"/>
                <w:lang w:eastAsia="en-US"/>
              </w:rPr>
              <w:t>Protocol discriminator</w:t>
            </w:r>
          </w:p>
          <w:p w:rsidR="00B21CA1" w:rsidRPr="002F20F6" w:rsidRDefault="00C41EF6" w:rsidP="00EF5BCE">
            <w:pPr>
              <w:pStyle w:val="TAL"/>
              <w:tabs>
                <w:tab w:val="clear" w:pos="0"/>
              </w:tabs>
              <w:spacing w:line="240" w:lineRule="auto"/>
              <w:ind w:firstLine="0"/>
              <w:outlineLvl w:val="9"/>
              <w:rPr>
                <w:rFonts w:ascii="宋体" w:hAnsi="宋体"/>
                <w:szCs w:val="18"/>
              </w:rPr>
            </w:pPr>
            <w:fldSimple w:instr=" REF _Ref393377866 \r \h  \* MERGEFORMAT ">
              <w:r w:rsidR="00B21CA1" w:rsidRPr="002F20F6">
                <w:rPr>
                  <w:rFonts w:ascii="宋体" w:hAnsi="宋体" w:hint="eastAsia"/>
                  <w:szCs w:val="18"/>
                </w:rPr>
                <w:t xml:space="preserve">9.3　</w:t>
              </w:r>
            </w:fldSimple>
          </w:p>
        </w:tc>
        <w:tc>
          <w:tcPr>
            <w:tcW w:w="1134"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C"/>
              <w:spacing w:line="240" w:lineRule="auto"/>
              <w:outlineLvl w:val="9"/>
              <w:rPr>
                <w:rFonts w:ascii="宋体" w:hAnsi="宋体"/>
                <w:szCs w:val="18"/>
                <w:lang w:eastAsia="en-US"/>
              </w:rPr>
            </w:pPr>
            <w:r w:rsidRPr="002F20F6">
              <w:rPr>
                <w:rFonts w:ascii="宋体" w:hAnsi="宋体"/>
                <w:szCs w:val="18"/>
                <w:lang w:eastAsia="en-US"/>
              </w:rPr>
              <w:t>M</w:t>
            </w:r>
          </w:p>
        </w:tc>
        <w:tc>
          <w:tcPr>
            <w:tcW w:w="851"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C"/>
              <w:spacing w:line="240" w:lineRule="auto"/>
              <w:outlineLvl w:val="9"/>
              <w:rPr>
                <w:rFonts w:ascii="宋体" w:hAnsi="宋体"/>
                <w:szCs w:val="18"/>
                <w:lang w:eastAsia="en-US"/>
              </w:rPr>
            </w:pPr>
            <w:r w:rsidRPr="002F20F6">
              <w:rPr>
                <w:rFonts w:ascii="宋体" w:hAnsi="宋体"/>
                <w:szCs w:val="18"/>
                <w:lang w:eastAsia="en-US"/>
              </w:rPr>
              <w:t>V</w:t>
            </w:r>
          </w:p>
        </w:tc>
        <w:tc>
          <w:tcPr>
            <w:tcW w:w="851"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C"/>
              <w:spacing w:line="240" w:lineRule="auto"/>
              <w:outlineLvl w:val="9"/>
              <w:rPr>
                <w:rFonts w:ascii="宋体" w:hAnsi="宋体"/>
                <w:szCs w:val="18"/>
                <w:lang w:eastAsia="en-US"/>
              </w:rPr>
            </w:pPr>
            <w:r w:rsidRPr="002F20F6">
              <w:rPr>
                <w:rFonts w:ascii="宋体" w:hAnsi="宋体"/>
                <w:szCs w:val="18"/>
                <w:lang w:eastAsia="en-US"/>
              </w:rPr>
              <w:t>1/2</w:t>
            </w:r>
          </w:p>
        </w:tc>
      </w:tr>
      <w:tr w:rsidR="00B21CA1" w:rsidRPr="002F20F6" w:rsidTr="00EF5BCE">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L"/>
              <w:tabs>
                <w:tab w:val="clear" w:pos="0"/>
              </w:tabs>
              <w:spacing w:line="240" w:lineRule="auto"/>
              <w:ind w:firstLine="0"/>
              <w:outlineLvl w:val="9"/>
              <w:rPr>
                <w:rFonts w:ascii="宋体" w:hAnsi="宋体"/>
                <w:szCs w:val="18"/>
                <w:lang w:eastAsia="en-US"/>
              </w:rPr>
            </w:pPr>
          </w:p>
        </w:tc>
        <w:tc>
          <w:tcPr>
            <w:tcW w:w="2835"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L"/>
              <w:tabs>
                <w:tab w:val="clear" w:pos="0"/>
              </w:tabs>
              <w:spacing w:line="240" w:lineRule="auto"/>
              <w:ind w:firstLine="0"/>
              <w:outlineLvl w:val="9"/>
              <w:rPr>
                <w:rFonts w:ascii="宋体" w:hAnsi="宋体"/>
                <w:szCs w:val="18"/>
                <w:lang w:eastAsia="en-US"/>
              </w:rPr>
            </w:pPr>
            <w:r w:rsidRPr="002F20F6">
              <w:rPr>
                <w:rFonts w:ascii="宋体" w:hAnsi="宋体"/>
                <w:szCs w:val="18"/>
              </w:rPr>
              <w:t>Spare half octet</w:t>
            </w:r>
          </w:p>
        </w:tc>
        <w:tc>
          <w:tcPr>
            <w:tcW w:w="3119"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L"/>
              <w:tabs>
                <w:tab w:val="clear" w:pos="0"/>
              </w:tabs>
              <w:spacing w:line="240" w:lineRule="auto"/>
              <w:ind w:firstLine="0"/>
              <w:outlineLvl w:val="9"/>
              <w:rPr>
                <w:rFonts w:ascii="宋体" w:hAnsi="宋体"/>
                <w:szCs w:val="18"/>
              </w:rPr>
            </w:pPr>
            <w:r w:rsidRPr="002F20F6">
              <w:rPr>
                <w:rFonts w:ascii="宋体" w:hAnsi="宋体"/>
                <w:szCs w:val="18"/>
              </w:rPr>
              <w:t>Spare half octet</w:t>
            </w:r>
          </w:p>
          <w:p w:rsidR="00B21CA1" w:rsidRPr="002F20F6" w:rsidRDefault="00C41EF6" w:rsidP="00EF5BCE">
            <w:pPr>
              <w:pStyle w:val="TAL"/>
              <w:tabs>
                <w:tab w:val="clear" w:pos="0"/>
              </w:tabs>
              <w:spacing w:line="240" w:lineRule="auto"/>
              <w:ind w:firstLine="0"/>
              <w:outlineLvl w:val="9"/>
              <w:rPr>
                <w:rFonts w:ascii="宋体" w:hAnsi="宋体"/>
                <w:szCs w:val="18"/>
                <w:lang w:eastAsia="en-US"/>
              </w:rPr>
            </w:pPr>
            <w:fldSimple w:instr=" REF _Ref393377891 \r \h  \* MERGEFORMAT ">
              <w:r w:rsidR="00B21CA1" w:rsidRPr="002F20F6">
                <w:rPr>
                  <w:rFonts w:ascii="宋体" w:hAnsi="宋体" w:hint="eastAsia"/>
                  <w:szCs w:val="18"/>
                </w:rPr>
                <w:t xml:space="preserve">9.4　</w:t>
              </w:r>
            </w:fldSimple>
          </w:p>
        </w:tc>
        <w:tc>
          <w:tcPr>
            <w:tcW w:w="1134"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C"/>
              <w:spacing w:line="240" w:lineRule="auto"/>
              <w:outlineLvl w:val="9"/>
              <w:rPr>
                <w:rFonts w:ascii="宋体" w:hAnsi="宋体"/>
                <w:szCs w:val="18"/>
                <w:lang w:eastAsia="en-US"/>
              </w:rPr>
            </w:pPr>
            <w:r w:rsidRPr="002F20F6">
              <w:rPr>
                <w:rFonts w:ascii="宋体" w:hAnsi="宋体"/>
                <w:szCs w:val="18"/>
                <w:lang w:eastAsia="en-US"/>
              </w:rPr>
              <w:t>M</w:t>
            </w:r>
          </w:p>
        </w:tc>
        <w:tc>
          <w:tcPr>
            <w:tcW w:w="851"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C"/>
              <w:spacing w:line="240" w:lineRule="auto"/>
              <w:outlineLvl w:val="9"/>
              <w:rPr>
                <w:rFonts w:ascii="宋体" w:hAnsi="宋体"/>
                <w:szCs w:val="18"/>
                <w:lang w:eastAsia="en-US"/>
              </w:rPr>
            </w:pPr>
            <w:r w:rsidRPr="002F20F6">
              <w:rPr>
                <w:rFonts w:ascii="宋体" w:hAnsi="宋体"/>
                <w:szCs w:val="18"/>
                <w:lang w:eastAsia="en-US"/>
              </w:rPr>
              <w:t>V</w:t>
            </w:r>
          </w:p>
        </w:tc>
        <w:tc>
          <w:tcPr>
            <w:tcW w:w="851"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C"/>
              <w:spacing w:line="240" w:lineRule="auto"/>
              <w:outlineLvl w:val="9"/>
              <w:rPr>
                <w:rFonts w:ascii="宋体" w:hAnsi="宋体"/>
                <w:szCs w:val="18"/>
                <w:lang w:eastAsia="en-US"/>
              </w:rPr>
            </w:pPr>
            <w:r w:rsidRPr="002F20F6">
              <w:rPr>
                <w:rFonts w:ascii="宋体" w:hAnsi="宋体"/>
                <w:szCs w:val="18"/>
                <w:lang w:eastAsia="en-US"/>
              </w:rPr>
              <w:t>1/2</w:t>
            </w:r>
          </w:p>
        </w:tc>
      </w:tr>
      <w:tr w:rsidR="00B21CA1" w:rsidRPr="002F20F6" w:rsidTr="00EF5BCE">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L"/>
              <w:tabs>
                <w:tab w:val="clear" w:pos="0"/>
              </w:tabs>
              <w:spacing w:line="240" w:lineRule="auto"/>
              <w:ind w:firstLine="0"/>
              <w:outlineLvl w:val="9"/>
              <w:rPr>
                <w:rFonts w:ascii="宋体" w:hAnsi="宋体"/>
                <w:szCs w:val="18"/>
                <w:lang w:eastAsia="en-US"/>
              </w:rPr>
            </w:pPr>
          </w:p>
        </w:tc>
        <w:tc>
          <w:tcPr>
            <w:tcW w:w="2835"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L"/>
              <w:tabs>
                <w:tab w:val="clear" w:pos="0"/>
              </w:tabs>
              <w:spacing w:line="240" w:lineRule="auto"/>
              <w:ind w:firstLine="0"/>
              <w:outlineLvl w:val="9"/>
              <w:rPr>
                <w:rFonts w:ascii="宋体" w:hAnsi="宋体"/>
                <w:szCs w:val="18"/>
                <w:lang w:eastAsia="en-US"/>
              </w:rPr>
            </w:pPr>
            <w:proofErr w:type="spellStart"/>
            <w:r w:rsidRPr="002F20F6">
              <w:rPr>
                <w:rFonts w:ascii="宋体" w:hAnsi="宋体"/>
                <w:szCs w:val="18"/>
              </w:rPr>
              <w:t>Trunking</w:t>
            </w:r>
            <w:proofErr w:type="spellEnd"/>
            <w:r w:rsidRPr="002F20F6">
              <w:rPr>
                <w:rFonts w:ascii="宋体" w:hAnsi="宋体"/>
                <w:szCs w:val="18"/>
                <w:lang w:eastAsia="en-US"/>
              </w:rPr>
              <w:t xml:space="preserve"> Procedure transaction identity</w:t>
            </w:r>
          </w:p>
        </w:tc>
        <w:tc>
          <w:tcPr>
            <w:tcW w:w="3119"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L"/>
              <w:tabs>
                <w:tab w:val="clear" w:pos="0"/>
              </w:tabs>
              <w:spacing w:line="240" w:lineRule="auto"/>
              <w:ind w:firstLine="0"/>
              <w:outlineLvl w:val="9"/>
              <w:rPr>
                <w:rFonts w:ascii="宋体" w:hAnsi="宋体"/>
                <w:szCs w:val="18"/>
                <w:lang w:eastAsia="en-US"/>
              </w:rPr>
            </w:pPr>
            <w:proofErr w:type="spellStart"/>
            <w:r w:rsidRPr="002F20F6">
              <w:rPr>
                <w:rFonts w:ascii="宋体" w:hAnsi="宋体"/>
                <w:szCs w:val="18"/>
              </w:rPr>
              <w:t>Trunking</w:t>
            </w:r>
            <w:proofErr w:type="spellEnd"/>
            <w:r w:rsidRPr="002F20F6">
              <w:rPr>
                <w:rFonts w:ascii="宋体" w:hAnsi="宋体"/>
                <w:szCs w:val="18"/>
              </w:rPr>
              <w:t xml:space="preserve"> </w:t>
            </w:r>
            <w:r w:rsidRPr="002F20F6">
              <w:rPr>
                <w:rFonts w:ascii="宋体" w:hAnsi="宋体"/>
                <w:szCs w:val="18"/>
                <w:lang w:eastAsia="en-US"/>
              </w:rPr>
              <w:t>Procedure transaction identity</w:t>
            </w:r>
          </w:p>
          <w:p w:rsidR="00B21CA1" w:rsidRPr="002F20F6" w:rsidRDefault="00C41EF6" w:rsidP="00EF5BCE">
            <w:pPr>
              <w:pStyle w:val="TAL"/>
              <w:tabs>
                <w:tab w:val="clear" w:pos="0"/>
              </w:tabs>
              <w:spacing w:line="240" w:lineRule="auto"/>
              <w:ind w:firstLine="0"/>
              <w:outlineLvl w:val="9"/>
              <w:rPr>
                <w:rFonts w:ascii="宋体" w:hAnsi="宋体"/>
                <w:szCs w:val="18"/>
                <w:lang w:eastAsia="en-US"/>
              </w:rPr>
            </w:pPr>
            <w:fldSimple w:instr=" REF _Ref393377918 \r \h  \* MERGEFORMAT ">
              <w:r w:rsidR="00B21CA1" w:rsidRPr="002F20F6">
                <w:rPr>
                  <w:rFonts w:ascii="宋体" w:hAnsi="宋体" w:hint="eastAsia"/>
                  <w:szCs w:val="18"/>
                </w:rPr>
                <w:t xml:space="preserve">9.5　</w:t>
              </w:r>
            </w:fldSimple>
          </w:p>
        </w:tc>
        <w:tc>
          <w:tcPr>
            <w:tcW w:w="1134"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C"/>
              <w:spacing w:line="240" w:lineRule="auto"/>
              <w:outlineLvl w:val="9"/>
              <w:rPr>
                <w:rFonts w:ascii="宋体" w:hAnsi="宋体"/>
                <w:szCs w:val="18"/>
                <w:lang w:eastAsia="en-US"/>
              </w:rPr>
            </w:pPr>
            <w:r w:rsidRPr="002F20F6">
              <w:rPr>
                <w:rFonts w:ascii="宋体" w:hAnsi="宋体"/>
                <w:szCs w:val="18"/>
                <w:lang w:eastAsia="en-US"/>
              </w:rPr>
              <w:t>M</w:t>
            </w:r>
          </w:p>
        </w:tc>
        <w:tc>
          <w:tcPr>
            <w:tcW w:w="851"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C"/>
              <w:spacing w:line="240" w:lineRule="auto"/>
              <w:outlineLvl w:val="9"/>
              <w:rPr>
                <w:rFonts w:ascii="宋体" w:hAnsi="宋体"/>
                <w:szCs w:val="18"/>
                <w:lang w:eastAsia="en-US"/>
              </w:rPr>
            </w:pPr>
            <w:r w:rsidRPr="002F20F6">
              <w:rPr>
                <w:rFonts w:ascii="宋体" w:hAnsi="宋体"/>
                <w:szCs w:val="18"/>
                <w:lang w:eastAsia="en-US"/>
              </w:rPr>
              <w:t>V</w:t>
            </w:r>
          </w:p>
        </w:tc>
        <w:tc>
          <w:tcPr>
            <w:tcW w:w="851"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C"/>
              <w:spacing w:line="240" w:lineRule="auto"/>
              <w:outlineLvl w:val="9"/>
              <w:rPr>
                <w:rFonts w:ascii="宋体" w:hAnsi="宋体"/>
                <w:szCs w:val="18"/>
                <w:lang w:eastAsia="en-US"/>
              </w:rPr>
            </w:pPr>
            <w:r w:rsidRPr="002F20F6">
              <w:rPr>
                <w:rFonts w:ascii="宋体" w:hAnsi="宋体"/>
                <w:szCs w:val="18"/>
                <w:lang w:eastAsia="en-US"/>
              </w:rPr>
              <w:t>1</w:t>
            </w:r>
          </w:p>
        </w:tc>
      </w:tr>
      <w:tr w:rsidR="00B21CA1" w:rsidRPr="002F20F6" w:rsidTr="00EF5BCE">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L"/>
              <w:tabs>
                <w:tab w:val="clear" w:pos="0"/>
              </w:tabs>
              <w:spacing w:line="240" w:lineRule="auto"/>
              <w:ind w:firstLine="0"/>
              <w:outlineLvl w:val="9"/>
              <w:rPr>
                <w:rFonts w:ascii="宋体" w:hAnsi="宋体"/>
                <w:szCs w:val="18"/>
                <w:lang w:eastAsia="en-US"/>
              </w:rPr>
            </w:pPr>
          </w:p>
        </w:tc>
        <w:tc>
          <w:tcPr>
            <w:tcW w:w="2835"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L"/>
              <w:tabs>
                <w:tab w:val="clear" w:pos="0"/>
              </w:tabs>
              <w:spacing w:line="240" w:lineRule="auto"/>
              <w:ind w:firstLine="0"/>
              <w:outlineLvl w:val="9"/>
              <w:rPr>
                <w:rFonts w:ascii="宋体" w:hAnsi="宋体"/>
                <w:szCs w:val="18"/>
                <w:lang w:eastAsia="en-US"/>
              </w:rPr>
            </w:pPr>
            <w:r w:rsidRPr="002F20F6">
              <w:rPr>
                <w:rFonts w:ascii="宋体" w:hAnsi="宋体"/>
                <w:szCs w:val="18"/>
              </w:rPr>
              <w:t xml:space="preserve">Group CALL Setup Indication </w:t>
            </w:r>
            <w:r w:rsidRPr="002F20F6">
              <w:rPr>
                <w:rFonts w:ascii="宋体" w:hAnsi="宋体"/>
                <w:szCs w:val="18"/>
                <w:lang w:eastAsia="en-US"/>
              </w:rPr>
              <w:t xml:space="preserve">message </w:t>
            </w:r>
          </w:p>
        </w:tc>
        <w:tc>
          <w:tcPr>
            <w:tcW w:w="3119"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L"/>
              <w:tabs>
                <w:tab w:val="clear" w:pos="0"/>
              </w:tabs>
              <w:spacing w:line="240" w:lineRule="auto"/>
              <w:ind w:firstLine="0"/>
              <w:outlineLvl w:val="9"/>
              <w:rPr>
                <w:rFonts w:ascii="宋体" w:hAnsi="宋体"/>
                <w:szCs w:val="18"/>
              </w:rPr>
            </w:pPr>
            <w:r w:rsidRPr="002F20F6">
              <w:rPr>
                <w:rFonts w:ascii="宋体" w:hAnsi="宋体"/>
                <w:szCs w:val="18"/>
                <w:lang w:eastAsia="en-US"/>
              </w:rPr>
              <w:t>Message Type</w:t>
            </w:r>
          </w:p>
          <w:p w:rsidR="00B21CA1" w:rsidRPr="002F20F6" w:rsidRDefault="00C41EF6" w:rsidP="00EF5BCE">
            <w:pPr>
              <w:pStyle w:val="TAL"/>
              <w:tabs>
                <w:tab w:val="clear" w:pos="0"/>
              </w:tabs>
              <w:spacing w:line="240" w:lineRule="auto"/>
              <w:ind w:firstLine="0"/>
              <w:outlineLvl w:val="9"/>
              <w:rPr>
                <w:rFonts w:ascii="宋体" w:hAnsi="宋体"/>
                <w:szCs w:val="18"/>
              </w:rPr>
            </w:pPr>
            <w:fldSimple w:instr=" REF _Ref393377933 \r \h  \* MERGEFORMAT ">
              <w:r w:rsidR="00B21CA1" w:rsidRPr="002F20F6">
                <w:rPr>
                  <w:rFonts w:ascii="宋体" w:hAnsi="宋体" w:hint="eastAsia"/>
                  <w:szCs w:val="18"/>
                </w:rPr>
                <w:t xml:space="preserve">9.6　</w:t>
              </w:r>
            </w:fldSimple>
          </w:p>
        </w:tc>
        <w:tc>
          <w:tcPr>
            <w:tcW w:w="1134"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C"/>
              <w:spacing w:line="240" w:lineRule="auto"/>
              <w:outlineLvl w:val="9"/>
              <w:rPr>
                <w:rFonts w:ascii="宋体" w:hAnsi="宋体"/>
                <w:szCs w:val="18"/>
                <w:lang w:eastAsia="en-US"/>
              </w:rPr>
            </w:pPr>
            <w:r w:rsidRPr="002F20F6">
              <w:rPr>
                <w:rFonts w:ascii="宋体" w:hAnsi="宋体"/>
                <w:szCs w:val="18"/>
                <w:lang w:eastAsia="en-US"/>
              </w:rPr>
              <w:t>M</w:t>
            </w:r>
          </w:p>
        </w:tc>
        <w:tc>
          <w:tcPr>
            <w:tcW w:w="851"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C"/>
              <w:spacing w:line="240" w:lineRule="auto"/>
              <w:outlineLvl w:val="9"/>
              <w:rPr>
                <w:rFonts w:ascii="宋体" w:hAnsi="宋体"/>
                <w:szCs w:val="18"/>
                <w:lang w:eastAsia="en-US"/>
              </w:rPr>
            </w:pPr>
            <w:r w:rsidRPr="002F20F6">
              <w:rPr>
                <w:rFonts w:ascii="宋体" w:hAnsi="宋体"/>
                <w:szCs w:val="18"/>
                <w:lang w:eastAsia="en-US"/>
              </w:rPr>
              <w:t>V</w:t>
            </w:r>
          </w:p>
        </w:tc>
        <w:tc>
          <w:tcPr>
            <w:tcW w:w="851"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C"/>
              <w:spacing w:line="240" w:lineRule="auto"/>
              <w:outlineLvl w:val="9"/>
              <w:rPr>
                <w:rFonts w:ascii="宋体" w:hAnsi="宋体"/>
                <w:szCs w:val="18"/>
                <w:lang w:eastAsia="en-US"/>
              </w:rPr>
            </w:pPr>
            <w:r w:rsidRPr="002F20F6">
              <w:rPr>
                <w:rFonts w:ascii="宋体" w:hAnsi="宋体"/>
                <w:szCs w:val="18"/>
                <w:lang w:eastAsia="en-US"/>
              </w:rPr>
              <w:t>1</w:t>
            </w:r>
          </w:p>
        </w:tc>
      </w:tr>
      <w:tr w:rsidR="00B21CA1" w:rsidRPr="002F20F6" w:rsidTr="00EF5BCE">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L"/>
              <w:tabs>
                <w:tab w:val="clear" w:pos="0"/>
              </w:tabs>
              <w:spacing w:line="240" w:lineRule="auto"/>
              <w:ind w:firstLine="0"/>
              <w:outlineLvl w:val="9"/>
              <w:rPr>
                <w:rFonts w:ascii="宋体" w:hAnsi="宋体"/>
                <w:szCs w:val="18"/>
                <w:lang w:eastAsia="en-US"/>
              </w:rPr>
            </w:pPr>
          </w:p>
        </w:tc>
        <w:tc>
          <w:tcPr>
            <w:tcW w:w="2835"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L"/>
              <w:tabs>
                <w:tab w:val="clear" w:pos="0"/>
              </w:tabs>
              <w:spacing w:line="240" w:lineRule="auto"/>
              <w:ind w:firstLine="0"/>
              <w:outlineLvl w:val="9"/>
              <w:rPr>
                <w:rFonts w:ascii="宋体" w:hAnsi="宋体"/>
                <w:szCs w:val="18"/>
              </w:rPr>
            </w:pPr>
            <w:r w:rsidRPr="002F20F6">
              <w:rPr>
                <w:rFonts w:ascii="宋体" w:hAnsi="宋体"/>
                <w:szCs w:val="18"/>
              </w:rPr>
              <w:t>Group Resource List</w:t>
            </w:r>
          </w:p>
        </w:tc>
        <w:tc>
          <w:tcPr>
            <w:tcW w:w="3119" w:type="dxa"/>
            <w:tcBorders>
              <w:top w:val="single" w:sz="6" w:space="0" w:color="000000"/>
              <w:left w:val="single" w:sz="6" w:space="0" w:color="000000"/>
              <w:bottom w:val="single" w:sz="6" w:space="0" w:color="000000"/>
              <w:right w:val="single" w:sz="6" w:space="0" w:color="000000"/>
            </w:tcBorders>
          </w:tcPr>
          <w:p w:rsidR="00B21CA1" w:rsidRPr="00B21CA1" w:rsidRDefault="00B21CA1" w:rsidP="00EF5BCE">
            <w:pPr>
              <w:pStyle w:val="TAL"/>
              <w:tabs>
                <w:tab w:val="clear" w:pos="0"/>
              </w:tabs>
              <w:spacing w:line="240" w:lineRule="auto"/>
              <w:ind w:firstLine="0"/>
              <w:outlineLvl w:val="9"/>
              <w:rPr>
                <w:rFonts w:ascii="宋体" w:hAnsi="宋体"/>
                <w:szCs w:val="18"/>
                <w:highlight w:val="yellow"/>
              </w:rPr>
            </w:pPr>
            <w:r w:rsidRPr="00B21CA1">
              <w:rPr>
                <w:rFonts w:ascii="宋体" w:hAnsi="宋体"/>
                <w:szCs w:val="18"/>
                <w:highlight w:val="yellow"/>
              </w:rPr>
              <w:t>Group Resource List</w:t>
            </w:r>
          </w:p>
          <w:p w:rsidR="00B21CA1" w:rsidRPr="00B21CA1" w:rsidRDefault="00C41EF6" w:rsidP="00EF5BCE">
            <w:pPr>
              <w:pStyle w:val="TAL"/>
              <w:tabs>
                <w:tab w:val="clear" w:pos="0"/>
              </w:tabs>
              <w:spacing w:line="240" w:lineRule="auto"/>
              <w:ind w:firstLine="0"/>
              <w:outlineLvl w:val="9"/>
              <w:rPr>
                <w:rFonts w:ascii="宋体" w:hAnsi="宋体"/>
                <w:szCs w:val="18"/>
                <w:highlight w:val="yellow"/>
                <w:lang w:eastAsia="en-US"/>
              </w:rPr>
            </w:pPr>
            <w:fldSimple w:instr=" REF _Ref393379412 \r \h  \* MERGEFORMAT ">
              <w:r w:rsidR="00B21CA1" w:rsidRPr="00B21CA1">
                <w:rPr>
                  <w:rFonts w:ascii="宋体" w:hAnsi="宋体" w:hint="eastAsia"/>
                  <w:szCs w:val="18"/>
                  <w:highlight w:val="yellow"/>
                </w:rPr>
                <w:t xml:space="preserve">9.7.25　</w:t>
              </w:r>
            </w:fldSimple>
          </w:p>
        </w:tc>
        <w:tc>
          <w:tcPr>
            <w:tcW w:w="1134" w:type="dxa"/>
            <w:tcBorders>
              <w:top w:val="single" w:sz="6" w:space="0" w:color="000000"/>
              <w:left w:val="single" w:sz="6" w:space="0" w:color="000000"/>
              <w:bottom w:val="single" w:sz="6" w:space="0" w:color="000000"/>
              <w:right w:val="single" w:sz="6" w:space="0" w:color="000000"/>
            </w:tcBorders>
          </w:tcPr>
          <w:p w:rsidR="00B21CA1" w:rsidRPr="00B21CA1" w:rsidRDefault="00B21CA1" w:rsidP="00EF5BCE">
            <w:pPr>
              <w:pStyle w:val="TAC"/>
              <w:spacing w:line="240" w:lineRule="auto"/>
              <w:outlineLvl w:val="9"/>
              <w:rPr>
                <w:rFonts w:ascii="宋体" w:hAnsi="宋体"/>
                <w:szCs w:val="18"/>
                <w:highlight w:val="yellow"/>
              </w:rPr>
            </w:pPr>
            <w:r w:rsidRPr="00B21CA1">
              <w:rPr>
                <w:rFonts w:ascii="宋体" w:hAnsi="宋体"/>
                <w:szCs w:val="18"/>
                <w:highlight w:val="yellow"/>
              </w:rPr>
              <w:t>M</w:t>
            </w:r>
          </w:p>
        </w:tc>
        <w:tc>
          <w:tcPr>
            <w:tcW w:w="851" w:type="dxa"/>
            <w:tcBorders>
              <w:top w:val="single" w:sz="6" w:space="0" w:color="000000"/>
              <w:left w:val="single" w:sz="6" w:space="0" w:color="000000"/>
              <w:bottom w:val="single" w:sz="6" w:space="0" w:color="000000"/>
              <w:right w:val="single" w:sz="6" w:space="0" w:color="000000"/>
            </w:tcBorders>
          </w:tcPr>
          <w:p w:rsidR="00B21CA1" w:rsidRPr="00B21CA1" w:rsidRDefault="00B21CA1" w:rsidP="00EF5BCE">
            <w:pPr>
              <w:pStyle w:val="TAC"/>
              <w:spacing w:line="240" w:lineRule="auto"/>
              <w:outlineLvl w:val="9"/>
              <w:rPr>
                <w:rFonts w:ascii="宋体" w:hAnsi="宋体"/>
                <w:szCs w:val="18"/>
                <w:highlight w:val="yellow"/>
              </w:rPr>
            </w:pPr>
            <w:r w:rsidRPr="00B21CA1">
              <w:rPr>
                <w:rFonts w:ascii="宋体" w:hAnsi="宋体"/>
                <w:szCs w:val="18"/>
                <w:highlight w:val="yellow"/>
              </w:rPr>
              <w:t>LV</w:t>
            </w:r>
            <w:r w:rsidRPr="00B21CA1">
              <w:rPr>
                <w:rFonts w:ascii="宋体" w:hAnsi="宋体" w:hint="eastAsia"/>
                <w:szCs w:val="18"/>
                <w:highlight w:val="yellow"/>
              </w:rPr>
              <w:t>-E</w:t>
            </w:r>
          </w:p>
        </w:tc>
        <w:tc>
          <w:tcPr>
            <w:tcW w:w="851" w:type="dxa"/>
            <w:tcBorders>
              <w:top w:val="single" w:sz="6" w:space="0" w:color="000000"/>
              <w:left w:val="single" w:sz="6" w:space="0" w:color="000000"/>
              <w:bottom w:val="single" w:sz="6" w:space="0" w:color="000000"/>
              <w:right w:val="single" w:sz="6" w:space="0" w:color="000000"/>
            </w:tcBorders>
          </w:tcPr>
          <w:p w:rsidR="00B21CA1" w:rsidRPr="002F20F6" w:rsidRDefault="00B21CA1" w:rsidP="00EF5BCE">
            <w:pPr>
              <w:pStyle w:val="TAC"/>
              <w:spacing w:line="240" w:lineRule="auto"/>
              <w:outlineLvl w:val="9"/>
              <w:rPr>
                <w:rFonts w:ascii="宋体" w:hAnsi="宋体"/>
                <w:szCs w:val="18"/>
              </w:rPr>
            </w:pPr>
            <w:r w:rsidRPr="002F20F6">
              <w:rPr>
                <w:rFonts w:ascii="宋体" w:hAnsi="宋体"/>
                <w:szCs w:val="18"/>
              </w:rPr>
              <w:t>2~n</w:t>
            </w:r>
          </w:p>
        </w:tc>
      </w:tr>
    </w:tbl>
    <w:p w:rsidR="00B21CA1" w:rsidRDefault="00B21CA1" w:rsidP="00B21CA1">
      <w:pPr>
        <w:spacing w:before="156" w:after="156"/>
        <w:rPr>
          <w:rFonts w:ascii="Times New Roman" w:hAnsi="Times New Roman"/>
        </w:rPr>
      </w:pPr>
    </w:p>
    <w:p w:rsidR="00B21CA1" w:rsidRDefault="00B21CA1" w:rsidP="00B21CA1">
      <w:pPr>
        <w:spacing w:before="156" w:after="156"/>
        <w:rPr>
          <w:rFonts w:ascii="Times New Roman" w:hAnsi="Times New Roman"/>
        </w:rPr>
      </w:pPr>
    </w:p>
    <w:p w:rsidR="00B21CA1" w:rsidRPr="00F20A84" w:rsidRDefault="00B21CA1" w:rsidP="00B21CA1">
      <w:pPr>
        <w:pStyle w:val="a1"/>
        <w:numPr>
          <w:ilvl w:val="3"/>
          <w:numId w:val="2"/>
        </w:numPr>
        <w:spacing w:before="156" w:after="156"/>
        <w:rPr>
          <w:rFonts w:ascii="Times New Roman" w:hAnsi="Times New Roman"/>
        </w:rPr>
      </w:pPr>
      <w:r>
        <w:rPr>
          <w:rFonts w:ascii="Times New Roman" w:eastAsia="宋体" w:hAnsi="Times New Roman" w:hint="eastAsia"/>
        </w:rPr>
        <w:t xml:space="preserve"> </w:t>
      </w:r>
      <w:r w:rsidRPr="00F20A84">
        <w:rPr>
          <w:rFonts w:ascii="Times New Roman" w:eastAsia="宋体" w:hAnsi="Times New Roman"/>
        </w:rPr>
        <w:t>Group Resource</w:t>
      </w:r>
    </w:p>
    <w:p w:rsidR="00B21CA1" w:rsidRPr="003639F8" w:rsidRDefault="00B21CA1" w:rsidP="00B21CA1">
      <w:pPr>
        <w:ind w:firstLineChars="200" w:firstLine="420"/>
        <w:rPr>
          <w:rFonts w:ascii="宋体" w:hAnsi="宋体"/>
          <w:szCs w:val="21"/>
        </w:rPr>
      </w:pPr>
      <w:r w:rsidRPr="003639F8">
        <w:rPr>
          <w:rFonts w:ascii="宋体" w:hAnsi="宋体"/>
          <w:szCs w:val="21"/>
        </w:rPr>
        <w:t>Group Resource List中，每个业务的配置。</w:t>
      </w:r>
    </w:p>
    <w:p w:rsidR="00B21CA1" w:rsidRPr="003639F8" w:rsidRDefault="00B21CA1" w:rsidP="00B21CA1">
      <w:pPr>
        <w:jc w:val="center"/>
        <w:rPr>
          <w:rFonts w:ascii="黑体" w:eastAsia="黑体" w:hAnsi="Times New Roman"/>
          <w:szCs w:val="21"/>
        </w:rPr>
      </w:pPr>
      <w:r w:rsidRPr="003639F8">
        <w:rPr>
          <w:rFonts w:ascii="黑体" w:eastAsia="黑体" w:hAnsi="Times New Roman" w:hint="eastAsia"/>
          <w:szCs w:val="21"/>
        </w:rPr>
        <w:t>表</w:t>
      </w:r>
      <w:r w:rsidR="00C41EF6" w:rsidRPr="003639F8">
        <w:rPr>
          <w:rFonts w:ascii="黑体" w:eastAsia="黑体" w:hAnsi="Times New Roman" w:hint="eastAsia"/>
          <w:szCs w:val="21"/>
        </w:rPr>
        <w:fldChar w:fldCharType="begin"/>
      </w:r>
      <w:r w:rsidRPr="003639F8">
        <w:rPr>
          <w:rFonts w:ascii="黑体" w:eastAsia="黑体" w:hAnsi="Times New Roman" w:hint="eastAsia"/>
          <w:szCs w:val="21"/>
        </w:rPr>
        <w:instrText xml:space="preserve"> SEQ 表 \* ARABIC </w:instrText>
      </w:r>
      <w:r w:rsidR="00C41EF6" w:rsidRPr="003639F8">
        <w:rPr>
          <w:rFonts w:ascii="黑体" w:eastAsia="黑体" w:hAnsi="Times New Roman" w:hint="eastAsia"/>
          <w:szCs w:val="21"/>
        </w:rPr>
        <w:fldChar w:fldCharType="separate"/>
      </w:r>
      <w:r w:rsidRPr="003639F8">
        <w:rPr>
          <w:rFonts w:ascii="黑体" w:eastAsia="黑体" w:hAnsi="Times New Roman" w:hint="eastAsia"/>
          <w:noProof/>
          <w:szCs w:val="21"/>
        </w:rPr>
        <w:t>83</w:t>
      </w:r>
      <w:r w:rsidR="00C41EF6" w:rsidRPr="003639F8">
        <w:rPr>
          <w:rFonts w:ascii="黑体" w:eastAsia="黑体" w:hAnsi="Times New Roman" w:hint="eastAsia"/>
          <w:szCs w:val="21"/>
        </w:rPr>
        <w:fldChar w:fldCharType="end"/>
      </w:r>
      <w:r w:rsidRPr="003639F8">
        <w:rPr>
          <w:rFonts w:ascii="黑体" w:eastAsia="黑体" w:hAnsi="Times New Roman" w:hint="eastAsia"/>
          <w:szCs w:val="21"/>
        </w:rPr>
        <w:t>Group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tblPr>
      <w:tblGrid>
        <w:gridCol w:w="709"/>
        <w:gridCol w:w="781"/>
        <w:gridCol w:w="780"/>
        <w:gridCol w:w="779"/>
        <w:gridCol w:w="704"/>
        <w:gridCol w:w="851"/>
        <w:gridCol w:w="643"/>
        <w:gridCol w:w="708"/>
        <w:gridCol w:w="1560"/>
      </w:tblGrid>
      <w:tr w:rsidR="00B21CA1" w:rsidRPr="003639F8" w:rsidTr="00EF5BCE">
        <w:trPr>
          <w:cantSplit/>
          <w:jc w:val="center"/>
        </w:trPr>
        <w:tc>
          <w:tcPr>
            <w:tcW w:w="709" w:type="dxa"/>
            <w:tcBorders>
              <w:top w:val="single" w:sz="8" w:space="0" w:color="auto"/>
              <w:left w:val="single" w:sz="8" w:space="0" w:color="auto"/>
              <w:bottom w:val="single" w:sz="8" w:space="0" w:color="auto"/>
              <w:right w:val="single" w:sz="8" w:space="0" w:color="auto"/>
            </w:tcBorders>
          </w:tcPr>
          <w:p w:rsidR="00B21CA1" w:rsidRPr="003639F8" w:rsidRDefault="00B21CA1" w:rsidP="00EF5BCE">
            <w:pPr>
              <w:pStyle w:val="TAC"/>
              <w:rPr>
                <w:rFonts w:ascii="宋体" w:hAnsi="宋体"/>
                <w:szCs w:val="18"/>
              </w:rPr>
            </w:pPr>
            <w:r w:rsidRPr="003639F8">
              <w:rPr>
                <w:rFonts w:ascii="宋体" w:hAnsi="宋体"/>
                <w:szCs w:val="18"/>
              </w:rPr>
              <w:t>8</w:t>
            </w:r>
          </w:p>
        </w:tc>
        <w:tc>
          <w:tcPr>
            <w:tcW w:w="781" w:type="dxa"/>
            <w:tcBorders>
              <w:top w:val="single" w:sz="8" w:space="0" w:color="auto"/>
              <w:left w:val="single" w:sz="8" w:space="0" w:color="auto"/>
              <w:bottom w:val="single" w:sz="8" w:space="0" w:color="auto"/>
              <w:right w:val="single" w:sz="8" w:space="0" w:color="auto"/>
            </w:tcBorders>
          </w:tcPr>
          <w:p w:rsidR="00B21CA1" w:rsidRPr="003639F8" w:rsidRDefault="00B21CA1" w:rsidP="00EF5BCE">
            <w:pPr>
              <w:pStyle w:val="TAC"/>
              <w:rPr>
                <w:rFonts w:ascii="宋体" w:hAnsi="宋体"/>
                <w:szCs w:val="18"/>
              </w:rPr>
            </w:pPr>
            <w:r w:rsidRPr="003639F8">
              <w:rPr>
                <w:rFonts w:ascii="宋体" w:hAnsi="宋体"/>
                <w:szCs w:val="18"/>
              </w:rPr>
              <w:t>7</w:t>
            </w:r>
          </w:p>
        </w:tc>
        <w:tc>
          <w:tcPr>
            <w:tcW w:w="780" w:type="dxa"/>
            <w:tcBorders>
              <w:top w:val="single" w:sz="8" w:space="0" w:color="auto"/>
              <w:left w:val="single" w:sz="8" w:space="0" w:color="auto"/>
              <w:bottom w:val="single" w:sz="8" w:space="0" w:color="auto"/>
              <w:right w:val="single" w:sz="8" w:space="0" w:color="auto"/>
            </w:tcBorders>
          </w:tcPr>
          <w:p w:rsidR="00B21CA1" w:rsidRPr="003639F8" w:rsidRDefault="00B21CA1" w:rsidP="00EF5BCE">
            <w:pPr>
              <w:pStyle w:val="TAC"/>
              <w:rPr>
                <w:rFonts w:ascii="宋体" w:hAnsi="宋体"/>
                <w:szCs w:val="18"/>
              </w:rPr>
            </w:pPr>
            <w:r w:rsidRPr="003639F8">
              <w:rPr>
                <w:rFonts w:ascii="宋体" w:hAnsi="宋体"/>
                <w:szCs w:val="18"/>
              </w:rPr>
              <w:t>6</w:t>
            </w:r>
          </w:p>
        </w:tc>
        <w:tc>
          <w:tcPr>
            <w:tcW w:w="779" w:type="dxa"/>
            <w:tcBorders>
              <w:top w:val="single" w:sz="8" w:space="0" w:color="auto"/>
              <w:left w:val="single" w:sz="8" w:space="0" w:color="auto"/>
              <w:bottom w:val="single" w:sz="8" w:space="0" w:color="auto"/>
              <w:right w:val="single" w:sz="8" w:space="0" w:color="auto"/>
            </w:tcBorders>
          </w:tcPr>
          <w:p w:rsidR="00B21CA1" w:rsidRPr="003639F8" w:rsidRDefault="00B21CA1" w:rsidP="00EF5BCE">
            <w:pPr>
              <w:pStyle w:val="TAC"/>
              <w:rPr>
                <w:rFonts w:ascii="宋体" w:hAnsi="宋体"/>
                <w:szCs w:val="18"/>
              </w:rPr>
            </w:pPr>
            <w:r w:rsidRPr="003639F8">
              <w:rPr>
                <w:rFonts w:ascii="宋体" w:hAnsi="宋体"/>
                <w:szCs w:val="18"/>
              </w:rPr>
              <w:t>5</w:t>
            </w:r>
          </w:p>
        </w:tc>
        <w:tc>
          <w:tcPr>
            <w:tcW w:w="704" w:type="dxa"/>
            <w:tcBorders>
              <w:top w:val="single" w:sz="8" w:space="0" w:color="auto"/>
              <w:left w:val="single" w:sz="8" w:space="0" w:color="auto"/>
              <w:bottom w:val="single" w:sz="8" w:space="0" w:color="auto"/>
              <w:right w:val="single" w:sz="8" w:space="0" w:color="auto"/>
            </w:tcBorders>
          </w:tcPr>
          <w:p w:rsidR="00B21CA1" w:rsidRPr="003639F8" w:rsidRDefault="00B21CA1" w:rsidP="00EF5BCE">
            <w:pPr>
              <w:pStyle w:val="TAC"/>
              <w:rPr>
                <w:rFonts w:ascii="宋体" w:hAnsi="宋体"/>
                <w:szCs w:val="18"/>
              </w:rPr>
            </w:pPr>
            <w:r w:rsidRPr="003639F8">
              <w:rPr>
                <w:rFonts w:ascii="宋体" w:hAnsi="宋体"/>
                <w:szCs w:val="18"/>
              </w:rPr>
              <w:t>4</w:t>
            </w:r>
          </w:p>
        </w:tc>
        <w:tc>
          <w:tcPr>
            <w:tcW w:w="851" w:type="dxa"/>
            <w:tcBorders>
              <w:top w:val="single" w:sz="8" w:space="0" w:color="auto"/>
              <w:left w:val="single" w:sz="8" w:space="0" w:color="auto"/>
              <w:bottom w:val="single" w:sz="8" w:space="0" w:color="auto"/>
              <w:right w:val="single" w:sz="8" w:space="0" w:color="auto"/>
            </w:tcBorders>
          </w:tcPr>
          <w:p w:rsidR="00B21CA1" w:rsidRPr="003639F8" w:rsidRDefault="00B21CA1" w:rsidP="00EF5BCE">
            <w:pPr>
              <w:pStyle w:val="TAC"/>
              <w:rPr>
                <w:rFonts w:ascii="宋体" w:hAnsi="宋体"/>
                <w:szCs w:val="18"/>
              </w:rPr>
            </w:pPr>
            <w:r w:rsidRPr="003639F8">
              <w:rPr>
                <w:rFonts w:ascii="宋体" w:hAnsi="宋体"/>
                <w:szCs w:val="18"/>
              </w:rPr>
              <w:t>3</w:t>
            </w:r>
          </w:p>
        </w:tc>
        <w:tc>
          <w:tcPr>
            <w:tcW w:w="643" w:type="dxa"/>
            <w:tcBorders>
              <w:top w:val="single" w:sz="8" w:space="0" w:color="auto"/>
              <w:left w:val="single" w:sz="8" w:space="0" w:color="auto"/>
              <w:bottom w:val="single" w:sz="8" w:space="0" w:color="auto"/>
              <w:right w:val="single" w:sz="8" w:space="0" w:color="auto"/>
            </w:tcBorders>
          </w:tcPr>
          <w:p w:rsidR="00B21CA1" w:rsidRPr="003639F8" w:rsidRDefault="00B21CA1" w:rsidP="00EF5BCE">
            <w:pPr>
              <w:pStyle w:val="TAC"/>
              <w:rPr>
                <w:rFonts w:ascii="宋体" w:hAnsi="宋体"/>
                <w:szCs w:val="18"/>
              </w:rPr>
            </w:pPr>
            <w:r w:rsidRPr="003639F8">
              <w:rPr>
                <w:rFonts w:ascii="宋体" w:hAnsi="宋体"/>
                <w:szCs w:val="18"/>
              </w:rPr>
              <w:t>2</w:t>
            </w:r>
          </w:p>
        </w:tc>
        <w:tc>
          <w:tcPr>
            <w:tcW w:w="708" w:type="dxa"/>
            <w:tcBorders>
              <w:top w:val="single" w:sz="8" w:space="0" w:color="auto"/>
              <w:left w:val="single" w:sz="8" w:space="0" w:color="auto"/>
              <w:bottom w:val="single" w:sz="8" w:space="0" w:color="auto"/>
              <w:right w:val="single" w:sz="8" w:space="0" w:color="auto"/>
            </w:tcBorders>
          </w:tcPr>
          <w:p w:rsidR="00B21CA1" w:rsidRPr="003639F8" w:rsidRDefault="00B21CA1" w:rsidP="00EF5BCE">
            <w:pPr>
              <w:pStyle w:val="TAC"/>
              <w:rPr>
                <w:rFonts w:ascii="宋体" w:hAnsi="宋体"/>
                <w:szCs w:val="18"/>
              </w:rPr>
            </w:pPr>
            <w:r w:rsidRPr="003639F8">
              <w:rPr>
                <w:rFonts w:ascii="宋体" w:hAnsi="宋体"/>
                <w:szCs w:val="18"/>
              </w:rPr>
              <w:t>1</w:t>
            </w:r>
          </w:p>
        </w:tc>
        <w:tc>
          <w:tcPr>
            <w:tcW w:w="1560" w:type="dxa"/>
            <w:tcBorders>
              <w:top w:val="single" w:sz="8" w:space="0" w:color="auto"/>
              <w:left w:val="single" w:sz="8" w:space="0" w:color="auto"/>
              <w:bottom w:val="single" w:sz="8" w:space="0" w:color="auto"/>
              <w:right w:val="single" w:sz="8" w:space="0" w:color="auto"/>
            </w:tcBorders>
          </w:tcPr>
          <w:p w:rsidR="00B21CA1" w:rsidRPr="003639F8" w:rsidRDefault="00B21CA1" w:rsidP="00EF5BCE">
            <w:pPr>
              <w:pStyle w:val="TAL"/>
              <w:rPr>
                <w:rFonts w:ascii="宋体" w:hAnsi="宋体"/>
                <w:szCs w:val="18"/>
              </w:rPr>
            </w:pPr>
          </w:p>
        </w:tc>
      </w:tr>
      <w:tr w:rsidR="00B21CA1" w:rsidRPr="003639F8" w:rsidTr="00EF5BCE">
        <w:trPr>
          <w:cantSplit/>
          <w:jc w:val="center"/>
        </w:trPr>
        <w:tc>
          <w:tcPr>
            <w:tcW w:w="5955" w:type="dxa"/>
            <w:gridSpan w:val="8"/>
            <w:tcBorders>
              <w:top w:val="single" w:sz="8" w:space="0" w:color="auto"/>
              <w:left w:val="single" w:sz="8" w:space="0" w:color="auto"/>
              <w:bottom w:val="single" w:sz="8" w:space="0" w:color="auto"/>
              <w:right w:val="single" w:sz="8" w:space="0" w:color="auto"/>
            </w:tcBorders>
          </w:tcPr>
          <w:p w:rsidR="00B21CA1" w:rsidRPr="00B21CA1" w:rsidRDefault="00B21CA1" w:rsidP="00EF5BCE">
            <w:pPr>
              <w:pStyle w:val="TAC"/>
              <w:rPr>
                <w:rFonts w:ascii="宋体" w:hAnsi="宋体"/>
                <w:szCs w:val="18"/>
                <w:highlight w:val="yellow"/>
              </w:rPr>
            </w:pPr>
            <w:r w:rsidRPr="00B21CA1">
              <w:rPr>
                <w:rFonts w:ascii="宋体" w:hAnsi="宋体"/>
                <w:szCs w:val="18"/>
                <w:highlight w:val="yellow"/>
              </w:rPr>
              <w:t xml:space="preserve">Group </w:t>
            </w:r>
            <w:proofErr w:type="spellStart"/>
            <w:r w:rsidRPr="00B21CA1">
              <w:rPr>
                <w:rFonts w:ascii="宋体" w:hAnsi="宋体"/>
                <w:szCs w:val="18"/>
                <w:highlight w:val="yellow"/>
              </w:rPr>
              <w:t>ResourceIEI</w:t>
            </w:r>
            <w:proofErr w:type="spellEnd"/>
          </w:p>
        </w:tc>
        <w:tc>
          <w:tcPr>
            <w:tcW w:w="1560" w:type="dxa"/>
            <w:tcBorders>
              <w:top w:val="single" w:sz="8" w:space="0" w:color="auto"/>
              <w:left w:val="single" w:sz="8" w:space="0" w:color="auto"/>
              <w:bottom w:val="single" w:sz="8" w:space="0" w:color="auto"/>
              <w:right w:val="single" w:sz="8" w:space="0" w:color="auto"/>
            </w:tcBorders>
          </w:tcPr>
          <w:p w:rsidR="00B21CA1" w:rsidRPr="00B21CA1" w:rsidRDefault="00B21CA1" w:rsidP="00EF5BCE">
            <w:pPr>
              <w:pStyle w:val="TAL"/>
              <w:rPr>
                <w:rFonts w:ascii="宋体" w:hAnsi="宋体"/>
                <w:szCs w:val="18"/>
                <w:highlight w:val="yellow"/>
              </w:rPr>
            </w:pPr>
            <w:r w:rsidRPr="00B21CA1">
              <w:rPr>
                <w:rFonts w:ascii="宋体" w:hAnsi="宋体"/>
                <w:szCs w:val="18"/>
                <w:highlight w:val="yellow"/>
              </w:rPr>
              <w:t>octet 1</w:t>
            </w:r>
          </w:p>
        </w:tc>
      </w:tr>
      <w:tr w:rsidR="00B21CA1" w:rsidRPr="003639F8" w:rsidTr="00EF5BCE">
        <w:trPr>
          <w:cantSplit/>
          <w:jc w:val="center"/>
        </w:trPr>
        <w:tc>
          <w:tcPr>
            <w:tcW w:w="5955" w:type="dxa"/>
            <w:gridSpan w:val="8"/>
            <w:tcBorders>
              <w:top w:val="single" w:sz="8" w:space="0" w:color="auto"/>
              <w:left w:val="single" w:sz="8" w:space="0" w:color="auto"/>
              <w:bottom w:val="single" w:sz="8" w:space="0" w:color="auto"/>
              <w:right w:val="single" w:sz="8" w:space="0" w:color="auto"/>
            </w:tcBorders>
          </w:tcPr>
          <w:p w:rsidR="00B21CA1" w:rsidRPr="003639F8" w:rsidRDefault="00B21CA1" w:rsidP="00EF5BCE">
            <w:pPr>
              <w:pStyle w:val="TAC"/>
              <w:rPr>
                <w:rFonts w:ascii="宋体" w:hAnsi="宋体"/>
                <w:szCs w:val="18"/>
              </w:rPr>
            </w:pPr>
            <w:r w:rsidRPr="003639F8">
              <w:rPr>
                <w:rFonts w:ascii="宋体" w:hAnsi="宋体"/>
                <w:szCs w:val="18"/>
              </w:rPr>
              <w:t>Length of Group Resource</w:t>
            </w:r>
          </w:p>
        </w:tc>
        <w:tc>
          <w:tcPr>
            <w:tcW w:w="1560" w:type="dxa"/>
            <w:tcBorders>
              <w:top w:val="single" w:sz="8" w:space="0" w:color="auto"/>
              <w:left w:val="single" w:sz="8" w:space="0" w:color="auto"/>
              <w:bottom w:val="single" w:sz="8" w:space="0" w:color="auto"/>
              <w:right w:val="single" w:sz="8" w:space="0" w:color="auto"/>
            </w:tcBorders>
          </w:tcPr>
          <w:p w:rsidR="00B21CA1" w:rsidRPr="003639F8" w:rsidRDefault="00B21CA1" w:rsidP="00EF5BCE">
            <w:pPr>
              <w:pStyle w:val="TAL"/>
              <w:rPr>
                <w:rFonts w:ascii="宋体" w:hAnsi="宋体"/>
                <w:szCs w:val="18"/>
              </w:rPr>
            </w:pPr>
            <w:r w:rsidRPr="003639F8">
              <w:rPr>
                <w:rFonts w:ascii="宋体" w:hAnsi="宋体"/>
                <w:szCs w:val="18"/>
              </w:rPr>
              <w:t>octet 2</w:t>
            </w:r>
            <w:r w:rsidRPr="003639F8">
              <w:rPr>
                <w:rFonts w:ascii="宋体" w:hAnsi="宋体" w:hint="eastAsia"/>
                <w:szCs w:val="18"/>
              </w:rPr>
              <w:t>、3</w:t>
            </w:r>
          </w:p>
        </w:tc>
      </w:tr>
      <w:tr w:rsidR="00B21CA1" w:rsidRPr="003639F8" w:rsidTr="00EF5BCE">
        <w:trPr>
          <w:cantSplit/>
          <w:jc w:val="center"/>
        </w:trPr>
        <w:tc>
          <w:tcPr>
            <w:tcW w:w="5955" w:type="dxa"/>
            <w:gridSpan w:val="8"/>
            <w:tcBorders>
              <w:top w:val="single" w:sz="8" w:space="0" w:color="auto"/>
              <w:left w:val="single" w:sz="8" w:space="0" w:color="auto"/>
              <w:bottom w:val="single" w:sz="8" w:space="0" w:color="auto"/>
              <w:right w:val="single" w:sz="8" w:space="0" w:color="auto"/>
            </w:tcBorders>
          </w:tcPr>
          <w:p w:rsidR="00B21CA1" w:rsidRPr="003639F8" w:rsidRDefault="00B21CA1" w:rsidP="00EF5BCE">
            <w:pPr>
              <w:pStyle w:val="TAC"/>
              <w:rPr>
                <w:rFonts w:ascii="宋体" w:hAnsi="宋体"/>
                <w:szCs w:val="18"/>
              </w:rPr>
            </w:pPr>
            <w:r w:rsidRPr="003639F8">
              <w:rPr>
                <w:rFonts w:ascii="宋体" w:hAnsi="宋体" w:hint="eastAsia"/>
                <w:szCs w:val="18"/>
              </w:rPr>
              <w:t>C</w:t>
            </w:r>
            <w:r w:rsidRPr="003639F8">
              <w:rPr>
                <w:rFonts w:ascii="宋体" w:hAnsi="宋体"/>
                <w:szCs w:val="18"/>
              </w:rPr>
              <w:t>ontents</w:t>
            </w:r>
          </w:p>
        </w:tc>
        <w:tc>
          <w:tcPr>
            <w:tcW w:w="1560" w:type="dxa"/>
            <w:tcBorders>
              <w:top w:val="single" w:sz="8" w:space="0" w:color="auto"/>
              <w:left w:val="single" w:sz="8" w:space="0" w:color="auto"/>
              <w:bottom w:val="single" w:sz="8" w:space="0" w:color="auto"/>
              <w:right w:val="single" w:sz="8" w:space="0" w:color="auto"/>
            </w:tcBorders>
          </w:tcPr>
          <w:p w:rsidR="00B21CA1" w:rsidRPr="003639F8" w:rsidRDefault="00B21CA1" w:rsidP="00EF5BCE">
            <w:pPr>
              <w:pStyle w:val="TAL"/>
              <w:rPr>
                <w:rFonts w:ascii="宋体" w:hAnsi="宋体"/>
                <w:szCs w:val="18"/>
              </w:rPr>
            </w:pPr>
            <w:r w:rsidRPr="003639F8">
              <w:rPr>
                <w:rFonts w:ascii="宋体" w:hAnsi="宋体"/>
                <w:szCs w:val="18"/>
              </w:rPr>
              <w:t xml:space="preserve">octet </w:t>
            </w:r>
            <w:r w:rsidRPr="003639F8">
              <w:rPr>
                <w:rFonts w:ascii="宋体" w:hAnsi="宋体" w:hint="eastAsia"/>
                <w:szCs w:val="18"/>
              </w:rPr>
              <w:t>4</w:t>
            </w:r>
            <w:r w:rsidRPr="003639F8">
              <w:rPr>
                <w:rFonts w:ascii="宋体" w:hAnsi="宋体"/>
                <w:szCs w:val="18"/>
              </w:rPr>
              <w:t>~n</w:t>
            </w:r>
          </w:p>
        </w:tc>
      </w:tr>
    </w:tbl>
    <w:p w:rsidR="008C4BA7" w:rsidRDefault="008C4BA7"/>
    <w:p w:rsidR="00415808" w:rsidRDefault="00415808"/>
    <w:p w:rsidR="00B21CA1" w:rsidRDefault="00415808">
      <w:r>
        <w:rPr>
          <w:rFonts w:hint="eastAsia"/>
        </w:rPr>
        <w:t>24.007</w:t>
      </w:r>
      <w:r>
        <w:rPr>
          <w:rFonts w:hint="eastAsia"/>
        </w:rPr>
        <w:t>：</w:t>
      </w:r>
    </w:p>
    <w:p w:rsidR="00415808" w:rsidRDefault="00415808" w:rsidP="00415808">
      <w:pPr>
        <w:pStyle w:val="4"/>
      </w:pPr>
      <w:bookmarkStart w:id="3" w:name="_Toc232217148"/>
      <w:r>
        <w:t>11.2.1.1</w:t>
      </w:r>
      <w:r>
        <w:tab/>
        <w:t>Format of standard information elements</w:t>
      </w:r>
      <w:bookmarkEnd w:id="3"/>
    </w:p>
    <w:p w:rsidR="00415808" w:rsidRDefault="00415808" w:rsidP="00415808">
      <w:r>
        <w:t>A standard IE may have the following parts, in that order:</w:t>
      </w:r>
    </w:p>
    <w:p w:rsidR="00415808" w:rsidRPr="007815FC" w:rsidRDefault="00415808" w:rsidP="00415808">
      <w:pPr>
        <w:pStyle w:val="B1"/>
        <w:ind w:left="420" w:hanging="420"/>
        <w:rPr>
          <w:lang w:val="fr-FR"/>
        </w:rPr>
      </w:pPr>
      <w:r w:rsidRPr="007815FC">
        <w:rPr>
          <w:lang w:val="fr-FR"/>
        </w:rPr>
        <w:lastRenderedPageBreak/>
        <w:t>-</w:t>
      </w:r>
      <w:r w:rsidRPr="007815FC">
        <w:rPr>
          <w:lang w:val="fr-FR"/>
        </w:rPr>
        <w:tab/>
        <w:t>an information element identifier (IEI);</w:t>
      </w:r>
    </w:p>
    <w:p w:rsidR="00415808" w:rsidRDefault="00415808" w:rsidP="00415808">
      <w:pPr>
        <w:pStyle w:val="B1"/>
        <w:ind w:left="420" w:hanging="420"/>
      </w:pPr>
      <w:r>
        <w:t>-</w:t>
      </w:r>
      <w:r>
        <w:tab/>
      </w:r>
      <w:proofErr w:type="gramStart"/>
      <w:r>
        <w:t>a</w:t>
      </w:r>
      <w:proofErr w:type="gramEnd"/>
      <w:r>
        <w:t xml:space="preserve"> length indicator (LI);</w:t>
      </w:r>
    </w:p>
    <w:p w:rsidR="00415808" w:rsidRDefault="00415808" w:rsidP="00415808">
      <w:pPr>
        <w:pStyle w:val="B1"/>
        <w:ind w:left="420" w:hanging="420"/>
      </w:pPr>
      <w:r>
        <w:t>-</w:t>
      </w:r>
      <w:r>
        <w:tab/>
      </w:r>
      <w:proofErr w:type="gramStart"/>
      <w:r>
        <w:t>a</w:t>
      </w:r>
      <w:proofErr w:type="gramEnd"/>
      <w:r>
        <w:t xml:space="preserve"> value part.</w:t>
      </w:r>
    </w:p>
    <w:p w:rsidR="00415808" w:rsidRDefault="00415808" w:rsidP="00415808">
      <w:r>
        <w:t>A standard IE has one of the formats shown in table 11.1:</w:t>
      </w:r>
    </w:p>
    <w:p w:rsidR="00415808" w:rsidRDefault="00415808" w:rsidP="00415808">
      <w:pPr>
        <w:pStyle w:val="TH"/>
        <w:outlineLvl w:val="0"/>
      </w:pPr>
      <w:r>
        <w:t>Table 11.1: Formats of information elements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1526"/>
        <w:gridCol w:w="2302"/>
        <w:gridCol w:w="1914"/>
        <w:gridCol w:w="1914"/>
        <w:gridCol w:w="1914"/>
      </w:tblGrid>
      <w:tr w:rsidR="00415808" w:rsidRPr="00457D2B" w:rsidTr="00EF5BCE">
        <w:trPr>
          <w:cantSplit/>
          <w:jc w:val="center"/>
        </w:trPr>
        <w:tc>
          <w:tcPr>
            <w:tcW w:w="1526" w:type="dxa"/>
          </w:tcPr>
          <w:p w:rsidR="00415808" w:rsidRPr="00457D2B" w:rsidRDefault="00415808" w:rsidP="00EF5BCE">
            <w:pPr>
              <w:pStyle w:val="TAH"/>
            </w:pPr>
            <w:r w:rsidRPr="00457D2B">
              <w:t>Format</w:t>
            </w:r>
          </w:p>
        </w:tc>
        <w:tc>
          <w:tcPr>
            <w:tcW w:w="2302" w:type="dxa"/>
          </w:tcPr>
          <w:p w:rsidR="00415808" w:rsidRPr="00457D2B" w:rsidRDefault="00415808" w:rsidP="00EF5BCE">
            <w:pPr>
              <w:pStyle w:val="TAH"/>
            </w:pPr>
            <w:r w:rsidRPr="00457D2B">
              <w:t>Meaning</w:t>
            </w:r>
          </w:p>
        </w:tc>
        <w:tc>
          <w:tcPr>
            <w:tcW w:w="1914" w:type="dxa"/>
          </w:tcPr>
          <w:p w:rsidR="00415808" w:rsidRPr="00457D2B" w:rsidRDefault="00415808" w:rsidP="00EF5BCE">
            <w:pPr>
              <w:pStyle w:val="TAH"/>
            </w:pPr>
            <w:r w:rsidRPr="00457D2B">
              <w:t>IEI present</w:t>
            </w:r>
          </w:p>
        </w:tc>
        <w:tc>
          <w:tcPr>
            <w:tcW w:w="1914" w:type="dxa"/>
          </w:tcPr>
          <w:p w:rsidR="00415808" w:rsidRPr="00457D2B" w:rsidRDefault="00415808" w:rsidP="00EF5BCE">
            <w:pPr>
              <w:pStyle w:val="TAH"/>
            </w:pPr>
            <w:r w:rsidRPr="00457D2B">
              <w:t>LI present</w:t>
            </w:r>
          </w:p>
        </w:tc>
        <w:tc>
          <w:tcPr>
            <w:tcW w:w="1914" w:type="dxa"/>
          </w:tcPr>
          <w:p w:rsidR="00415808" w:rsidRPr="00457D2B" w:rsidRDefault="00415808" w:rsidP="00EF5BCE">
            <w:pPr>
              <w:pStyle w:val="TAH"/>
            </w:pPr>
            <w:r w:rsidRPr="00457D2B">
              <w:t>Value part present</w:t>
            </w:r>
          </w:p>
        </w:tc>
      </w:tr>
      <w:tr w:rsidR="00415808" w:rsidRPr="00457D2B" w:rsidTr="00EF5BCE">
        <w:trPr>
          <w:cantSplit/>
          <w:jc w:val="center"/>
        </w:trPr>
        <w:tc>
          <w:tcPr>
            <w:tcW w:w="1526" w:type="dxa"/>
          </w:tcPr>
          <w:p w:rsidR="00415808" w:rsidRPr="00457D2B" w:rsidRDefault="00415808" w:rsidP="00EF5BCE">
            <w:pPr>
              <w:pStyle w:val="TAC"/>
            </w:pPr>
            <w:r w:rsidRPr="00457D2B">
              <w:t>T</w:t>
            </w:r>
          </w:p>
        </w:tc>
        <w:tc>
          <w:tcPr>
            <w:tcW w:w="2302" w:type="dxa"/>
          </w:tcPr>
          <w:p w:rsidR="00415808" w:rsidRPr="00457D2B" w:rsidRDefault="00415808" w:rsidP="00EF5BCE">
            <w:pPr>
              <w:pStyle w:val="TAL"/>
            </w:pPr>
            <w:r w:rsidRPr="00457D2B">
              <w:t>Type only</w:t>
            </w:r>
          </w:p>
        </w:tc>
        <w:tc>
          <w:tcPr>
            <w:tcW w:w="1914" w:type="dxa"/>
          </w:tcPr>
          <w:p w:rsidR="00415808" w:rsidRPr="00457D2B" w:rsidRDefault="00415808" w:rsidP="00EF5BCE">
            <w:pPr>
              <w:pStyle w:val="TAC"/>
            </w:pPr>
            <w:r w:rsidRPr="00457D2B">
              <w:t>yes</w:t>
            </w:r>
          </w:p>
        </w:tc>
        <w:tc>
          <w:tcPr>
            <w:tcW w:w="1914" w:type="dxa"/>
          </w:tcPr>
          <w:p w:rsidR="00415808" w:rsidRPr="00457D2B" w:rsidRDefault="00415808" w:rsidP="00EF5BCE">
            <w:pPr>
              <w:pStyle w:val="TAC"/>
            </w:pPr>
            <w:r w:rsidRPr="00457D2B">
              <w:t>no</w:t>
            </w:r>
          </w:p>
        </w:tc>
        <w:tc>
          <w:tcPr>
            <w:tcW w:w="1914" w:type="dxa"/>
          </w:tcPr>
          <w:p w:rsidR="00415808" w:rsidRPr="00457D2B" w:rsidRDefault="00415808" w:rsidP="00EF5BCE">
            <w:pPr>
              <w:pStyle w:val="TAC"/>
            </w:pPr>
            <w:r w:rsidRPr="00457D2B">
              <w:t>no</w:t>
            </w:r>
          </w:p>
        </w:tc>
      </w:tr>
      <w:tr w:rsidR="00415808" w:rsidRPr="00457D2B" w:rsidTr="00EF5BCE">
        <w:trPr>
          <w:cantSplit/>
          <w:jc w:val="center"/>
        </w:trPr>
        <w:tc>
          <w:tcPr>
            <w:tcW w:w="1526" w:type="dxa"/>
          </w:tcPr>
          <w:p w:rsidR="00415808" w:rsidRPr="00457D2B" w:rsidRDefault="00415808" w:rsidP="00EF5BCE">
            <w:pPr>
              <w:pStyle w:val="TAC"/>
            </w:pPr>
            <w:r w:rsidRPr="00457D2B">
              <w:t>V</w:t>
            </w:r>
          </w:p>
        </w:tc>
        <w:tc>
          <w:tcPr>
            <w:tcW w:w="2302" w:type="dxa"/>
          </w:tcPr>
          <w:p w:rsidR="00415808" w:rsidRPr="00457D2B" w:rsidRDefault="00415808" w:rsidP="00EF5BCE">
            <w:pPr>
              <w:pStyle w:val="TAL"/>
            </w:pPr>
            <w:r w:rsidRPr="00457D2B">
              <w:t>Value only</w:t>
            </w:r>
          </w:p>
        </w:tc>
        <w:tc>
          <w:tcPr>
            <w:tcW w:w="1914" w:type="dxa"/>
          </w:tcPr>
          <w:p w:rsidR="00415808" w:rsidRPr="00457D2B" w:rsidRDefault="00415808" w:rsidP="00EF5BCE">
            <w:pPr>
              <w:pStyle w:val="TAC"/>
            </w:pPr>
            <w:r w:rsidRPr="00457D2B">
              <w:t>no</w:t>
            </w:r>
          </w:p>
        </w:tc>
        <w:tc>
          <w:tcPr>
            <w:tcW w:w="1914" w:type="dxa"/>
          </w:tcPr>
          <w:p w:rsidR="00415808" w:rsidRPr="00457D2B" w:rsidRDefault="00415808" w:rsidP="00EF5BCE">
            <w:pPr>
              <w:pStyle w:val="TAC"/>
            </w:pPr>
            <w:r w:rsidRPr="00457D2B">
              <w:t>no</w:t>
            </w:r>
          </w:p>
        </w:tc>
        <w:tc>
          <w:tcPr>
            <w:tcW w:w="1914" w:type="dxa"/>
          </w:tcPr>
          <w:p w:rsidR="00415808" w:rsidRPr="00457D2B" w:rsidRDefault="00415808" w:rsidP="00EF5BCE">
            <w:pPr>
              <w:pStyle w:val="TAC"/>
            </w:pPr>
            <w:r w:rsidRPr="00457D2B">
              <w:t>yes</w:t>
            </w:r>
          </w:p>
        </w:tc>
      </w:tr>
      <w:tr w:rsidR="00415808" w:rsidRPr="00457D2B" w:rsidTr="00EF5BCE">
        <w:trPr>
          <w:cantSplit/>
          <w:jc w:val="center"/>
        </w:trPr>
        <w:tc>
          <w:tcPr>
            <w:tcW w:w="1526" w:type="dxa"/>
          </w:tcPr>
          <w:p w:rsidR="00415808" w:rsidRPr="00457D2B" w:rsidRDefault="00415808" w:rsidP="00EF5BCE">
            <w:pPr>
              <w:pStyle w:val="TAC"/>
            </w:pPr>
            <w:r w:rsidRPr="00457D2B">
              <w:t>TV</w:t>
            </w:r>
          </w:p>
        </w:tc>
        <w:tc>
          <w:tcPr>
            <w:tcW w:w="2302" w:type="dxa"/>
          </w:tcPr>
          <w:p w:rsidR="00415808" w:rsidRPr="00457D2B" w:rsidRDefault="00415808" w:rsidP="00EF5BCE">
            <w:pPr>
              <w:pStyle w:val="TAL"/>
            </w:pPr>
            <w:r w:rsidRPr="00457D2B">
              <w:t>Type and Value</w:t>
            </w:r>
          </w:p>
        </w:tc>
        <w:tc>
          <w:tcPr>
            <w:tcW w:w="1914" w:type="dxa"/>
          </w:tcPr>
          <w:p w:rsidR="00415808" w:rsidRPr="00457D2B" w:rsidRDefault="00415808" w:rsidP="00EF5BCE">
            <w:pPr>
              <w:pStyle w:val="TAC"/>
            </w:pPr>
            <w:r w:rsidRPr="00457D2B">
              <w:t>yes</w:t>
            </w:r>
          </w:p>
        </w:tc>
        <w:tc>
          <w:tcPr>
            <w:tcW w:w="1914" w:type="dxa"/>
          </w:tcPr>
          <w:p w:rsidR="00415808" w:rsidRPr="00457D2B" w:rsidRDefault="00415808" w:rsidP="00EF5BCE">
            <w:pPr>
              <w:pStyle w:val="TAC"/>
            </w:pPr>
            <w:r w:rsidRPr="00457D2B">
              <w:t>no</w:t>
            </w:r>
          </w:p>
        </w:tc>
        <w:tc>
          <w:tcPr>
            <w:tcW w:w="1914" w:type="dxa"/>
          </w:tcPr>
          <w:p w:rsidR="00415808" w:rsidRPr="00457D2B" w:rsidRDefault="00415808" w:rsidP="00EF5BCE">
            <w:pPr>
              <w:pStyle w:val="TAC"/>
            </w:pPr>
            <w:r w:rsidRPr="00457D2B">
              <w:t>yes</w:t>
            </w:r>
          </w:p>
        </w:tc>
      </w:tr>
      <w:tr w:rsidR="00415808" w:rsidRPr="00457D2B" w:rsidTr="00EF5BCE">
        <w:trPr>
          <w:cantSplit/>
          <w:jc w:val="center"/>
        </w:trPr>
        <w:tc>
          <w:tcPr>
            <w:tcW w:w="1526" w:type="dxa"/>
          </w:tcPr>
          <w:p w:rsidR="00415808" w:rsidRPr="00457D2B" w:rsidRDefault="00415808" w:rsidP="00EF5BCE">
            <w:pPr>
              <w:pStyle w:val="TAC"/>
            </w:pPr>
            <w:smartTag w:uri="urn:schemas-microsoft-com:office:smarttags" w:element="place">
              <w:smartTag w:uri="urn:schemas-microsoft-com:office:smarttags" w:element="City">
                <w:smartTag w:uri="urn:schemas-microsoft-com:office:smarttags" w:element="PlaceType">
                  <w:r w:rsidRPr="00457D2B">
                    <w:t>LV</w:t>
                  </w:r>
                </w:smartTag>
              </w:smartTag>
            </w:smartTag>
          </w:p>
        </w:tc>
        <w:tc>
          <w:tcPr>
            <w:tcW w:w="2302" w:type="dxa"/>
          </w:tcPr>
          <w:p w:rsidR="00415808" w:rsidRPr="00457D2B" w:rsidRDefault="00415808" w:rsidP="00EF5BCE">
            <w:pPr>
              <w:pStyle w:val="TAL"/>
            </w:pPr>
            <w:r w:rsidRPr="00457D2B">
              <w:t>Length and Value</w:t>
            </w:r>
          </w:p>
        </w:tc>
        <w:tc>
          <w:tcPr>
            <w:tcW w:w="1914" w:type="dxa"/>
          </w:tcPr>
          <w:p w:rsidR="00415808" w:rsidRPr="00457D2B" w:rsidRDefault="00415808" w:rsidP="00EF5BCE">
            <w:pPr>
              <w:pStyle w:val="TAC"/>
            </w:pPr>
            <w:r w:rsidRPr="00457D2B">
              <w:t>no</w:t>
            </w:r>
          </w:p>
        </w:tc>
        <w:tc>
          <w:tcPr>
            <w:tcW w:w="1914" w:type="dxa"/>
          </w:tcPr>
          <w:p w:rsidR="00415808" w:rsidRPr="00457D2B" w:rsidRDefault="00415808" w:rsidP="00EF5BCE">
            <w:pPr>
              <w:pStyle w:val="TAC"/>
            </w:pPr>
            <w:r w:rsidRPr="00457D2B">
              <w:t>yes</w:t>
            </w:r>
          </w:p>
        </w:tc>
        <w:tc>
          <w:tcPr>
            <w:tcW w:w="1914" w:type="dxa"/>
          </w:tcPr>
          <w:p w:rsidR="00415808" w:rsidRPr="00457D2B" w:rsidRDefault="00415808" w:rsidP="00EF5BCE">
            <w:pPr>
              <w:pStyle w:val="TAC"/>
            </w:pPr>
            <w:r w:rsidRPr="00457D2B">
              <w:t>yes</w:t>
            </w:r>
          </w:p>
        </w:tc>
      </w:tr>
      <w:tr w:rsidR="00415808" w:rsidRPr="00457D2B" w:rsidTr="00EF5BCE">
        <w:trPr>
          <w:cantSplit/>
          <w:jc w:val="center"/>
        </w:trPr>
        <w:tc>
          <w:tcPr>
            <w:tcW w:w="1526" w:type="dxa"/>
          </w:tcPr>
          <w:p w:rsidR="00415808" w:rsidRPr="00415808" w:rsidRDefault="00415808" w:rsidP="00EF5BCE">
            <w:pPr>
              <w:pStyle w:val="TAC"/>
              <w:rPr>
                <w:highlight w:val="yellow"/>
              </w:rPr>
            </w:pPr>
            <w:r w:rsidRPr="00415808">
              <w:rPr>
                <w:highlight w:val="yellow"/>
              </w:rPr>
              <w:t>TLV</w:t>
            </w:r>
          </w:p>
        </w:tc>
        <w:tc>
          <w:tcPr>
            <w:tcW w:w="2302" w:type="dxa"/>
          </w:tcPr>
          <w:p w:rsidR="00415808" w:rsidRPr="00415808" w:rsidRDefault="00415808" w:rsidP="00EF5BCE">
            <w:pPr>
              <w:pStyle w:val="TAL"/>
              <w:rPr>
                <w:highlight w:val="yellow"/>
              </w:rPr>
            </w:pPr>
            <w:r w:rsidRPr="00415808">
              <w:rPr>
                <w:highlight w:val="yellow"/>
              </w:rPr>
              <w:t>Type, Length and Value</w:t>
            </w:r>
          </w:p>
        </w:tc>
        <w:tc>
          <w:tcPr>
            <w:tcW w:w="1914" w:type="dxa"/>
          </w:tcPr>
          <w:p w:rsidR="00415808" w:rsidRPr="00415808" w:rsidRDefault="00415808" w:rsidP="00EF5BCE">
            <w:pPr>
              <w:pStyle w:val="TAC"/>
              <w:rPr>
                <w:highlight w:val="yellow"/>
              </w:rPr>
            </w:pPr>
            <w:r w:rsidRPr="00415808">
              <w:rPr>
                <w:highlight w:val="yellow"/>
              </w:rPr>
              <w:t>yes</w:t>
            </w:r>
          </w:p>
        </w:tc>
        <w:tc>
          <w:tcPr>
            <w:tcW w:w="1914" w:type="dxa"/>
          </w:tcPr>
          <w:p w:rsidR="00415808" w:rsidRPr="00457D2B" w:rsidRDefault="00415808" w:rsidP="00EF5BCE">
            <w:pPr>
              <w:pStyle w:val="TAC"/>
            </w:pPr>
            <w:r w:rsidRPr="00457D2B">
              <w:t>yes</w:t>
            </w:r>
          </w:p>
        </w:tc>
        <w:tc>
          <w:tcPr>
            <w:tcW w:w="1914" w:type="dxa"/>
          </w:tcPr>
          <w:p w:rsidR="00415808" w:rsidRPr="00457D2B" w:rsidRDefault="00415808" w:rsidP="00EF5BCE">
            <w:pPr>
              <w:pStyle w:val="TAC"/>
            </w:pPr>
            <w:r w:rsidRPr="00457D2B">
              <w:t>yes</w:t>
            </w:r>
          </w:p>
        </w:tc>
      </w:tr>
      <w:tr w:rsidR="00415808" w:rsidRPr="00457D2B" w:rsidTr="00EF5BCE">
        <w:trPr>
          <w:cantSplit/>
          <w:jc w:val="center"/>
        </w:trPr>
        <w:tc>
          <w:tcPr>
            <w:tcW w:w="1526" w:type="dxa"/>
          </w:tcPr>
          <w:p w:rsidR="00415808" w:rsidRPr="00415808" w:rsidRDefault="00415808" w:rsidP="00EF5BCE">
            <w:pPr>
              <w:pStyle w:val="TAC"/>
              <w:rPr>
                <w:highlight w:val="yellow"/>
              </w:rPr>
            </w:pPr>
            <w:r w:rsidRPr="00415808">
              <w:rPr>
                <w:highlight w:val="yellow"/>
              </w:rPr>
              <w:t>LV-E</w:t>
            </w:r>
          </w:p>
        </w:tc>
        <w:tc>
          <w:tcPr>
            <w:tcW w:w="2302" w:type="dxa"/>
          </w:tcPr>
          <w:p w:rsidR="00415808" w:rsidRPr="00415808" w:rsidRDefault="00415808" w:rsidP="00EF5BCE">
            <w:pPr>
              <w:pStyle w:val="TAL"/>
              <w:rPr>
                <w:highlight w:val="yellow"/>
              </w:rPr>
            </w:pPr>
            <w:r w:rsidRPr="00415808">
              <w:rPr>
                <w:highlight w:val="yellow"/>
              </w:rPr>
              <w:t>Length and Value</w:t>
            </w:r>
          </w:p>
        </w:tc>
        <w:tc>
          <w:tcPr>
            <w:tcW w:w="1914" w:type="dxa"/>
          </w:tcPr>
          <w:p w:rsidR="00415808" w:rsidRPr="00415808" w:rsidRDefault="00415808" w:rsidP="00EF5BCE">
            <w:pPr>
              <w:pStyle w:val="TAC"/>
              <w:rPr>
                <w:highlight w:val="yellow"/>
              </w:rPr>
            </w:pPr>
            <w:r w:rsidRPr="00415808">
              <w:rPr>
                <w:highlight w:val="yellow"/>
              </w:rPr>
              <w:t>no</w:t>
            </w:r>
          </w:p>
        </w:tc>
        <w:tc>
          <w:tcPr>
            <w:tcW w:w="1914" w:type="dxa"/>
          </w:tcPr>
          <w:p w:rsidR="00415808" w:rsidRPr="00457D2B" w:rsidRDefault="00415808" w:rsidP="00EF5BCE">
            <w:pPr>
              <w:pStyle w:val="TAC"/>
            </w:pPr>
            <w:r w:rsidRPr="00457D2B">
              <w:t>yes</w:t>
            </w:r>
          </w:p>
        </w:tc>
        <w:tc>
          <w:tcPr>
            <w:tcW w:w="1914" w:type="dxa"/>
          </w:tcPr>
          <w:p w:rsidR="00415808" w:rsidRPr="00457D2B" w:rsidRDefault="00415808" w:rsidP="00EF5BCE">
            <w:pPr>
              <w:pStyle w:val="TAC"/>
            </w:pPr>
            <w:r w:rsidRPr="00457D2B">
              <w:t>yes</w:t>
            </w:r>
          </w:p>
        </w:tc>
      </w:tr>
      <w:tr w:rsidR="00415808" w:rsidRPr="00457D2B" w:rsidTr="00EF5BCE">
        <w:trPr>
          <w:cantSplit/>
          <w:jc w:val="center"/>
        </w:trPr>
        <w:tc>
          <w:tcPr>
            <w:tcW w:w="1526" w:type="dxa"/>
          </w:tcPr>
          <w:p w:rsidR="00415808" w:rsidRPr="00457D2B" w:rsidRDefault="00415808" w:rsidP="00EF5BCE">
            <w:pPr>
              <w:pStyle w:val="TAC"/>
            </w:pPr>
            <w:r w:rsidRPr="00457D2B">
              <w:t>TLV-E</w:t>
            </w:r>
          </w:p>
        </w:tc>
        <w:tc>
          <w:tcPr>
            <w:tcW w:w="2302" w:type="dxa"/>
          </w:tcPr>
          <w:p w:rsidR="00415808" w:rsidRPr="00457D2B" w:rsidRDefault="00415808" w:rsidP="00EF5BCE">
            <w:pPr>
              <w:pStyle w:val="TAL"/>
            </w:pPr>
            <w:r w:rsidRPr="00457D2B">
              <w:t>Type, Length and Value</w:t>
            </w:r>
          </w:p>
        </w:tc>
        <w:tc>
          <w:tcPr>
            <w:tcW w:w="1914" w:type="dxa"/>
          </w:tcPr>
          <w:p w:rsidR="00415808" w:rsidRPr="00457D2B" w:rsidRDefault="00415808" w:rsidP="00EF5BCE">
            <w:pPr>
              <w:pStyle w:val="TAC"/>
            </w:pPr>
            <w:r w:rsidRPr="00457D2B">
              <w:t>yes</w:t>
            </w:r>
          </w:p>
        </w:tc>
        <w:tc>
          <w:tcPr>
            <w:tcW w:w="1914" w:type="dxa"/>
          </w:tcPr>
          <w:p w:rsidR="00415808" w:rsidRPr="00457D2B" w:rsidRDefault="00415808" w:rsidP="00EF5BCE">
            <w:pPr>
              <w:pStyle w:val="TAC"/>
            </w:pPr>
            <w:r w:rsidRPr="00457D2B">
              <w:t>yes</w:t>
            </w:r>
          </w:p>
        </w:tc>
        <w:tc>
          <w:tcPr>
            <w:tcW w:w="1914" w:type="dxa"/>
          </w:tcPr>
          <w:p w:rsidR="00415808" w:rsidRPr="00457D2B" w:rsidRDefault="00415808" w:rsidP="00EF5BCE">
            <w:pPr>
              <w:pStyle w:val="TAC"/>
            </w:pPr>
            <w:r w:rsidRPr="00457D2B">
              <w:t>yes</w:t>
            </w:r>
          </w:p>
        </w:tc>
      </w:tr>
    </w:tbl>
    <w:p w:rsidR="00415808" w:rsidRDefault="00415808" w:rsidP="00415808"/>
    <w:p w:rsidR="00415808" w:rsidRDefault="00415808" w:rsidP="00415808">
      <w:r>
        <w:t>Some IEs may appear in the structure, but not in all instances of messages. An IE is then said to be present or not present in the message instance. If an IE is not present in a message instance, none of the three parts is present. Otherwise, parts must be present according to the IE format.</w:t>
      </w:r>
    </w:p>
    <w:p w:rsidR="00415808" w:rsidRDefault="00415808" w:rsidP="00415808">
      <w:r>
        <w:t>In the message structure, an IE that is allowed not to be present in all message instances is said not to be mandatory. Other IEs are said to be mandatory.</w:t>
      </w:r>
    </w:p>
    <w:p w:rsidR="00415808" w:rsidRDefault="00415808" w:rsidP="00415808">
      <w:r>
        <w:t>LV-E and TLV-E are used for EPS Mobility Management (EMM) and EPS Session Management (ESM) only.</w:t>
      </w:r>
    </w:p>
    <w:p w:rsidR="00B21CA1" w:rsidRPr="00415808" w:rsidRDefault="00B21CA1"/>
    <w:sectPr w:rsidR="00B21CA1" w:rsidRPr="00415808" w:rsidSect="008C4BA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B4A" w:rsidRDefault="00C81B4A" w:rsidP="00B21CA1">
      <w:r>
        <w:separator/>
      </w:r>
    </w:p>
  </w:endnote>
  <w:endnote w:type="continuationSeparator" w:id="0">
    <w:p w:rsidR="00C81B4A" w:rsidRDefault="00C81B4A" w:rsidP="00B21CA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B4A" w:rsidRDefault="00C81B4A" w:rsidP="00B21CA1">
      <w:r>
        <w:separator/>
      </w:r>
    </w:p>
  </w:footnote>
  <w:footnote w:type="continuationSeparator" w:id="0">
    <w:p w:rsidR="00C81B4A" w:rsidRDefault="00C81B4A" w:rsidP="00B21C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142" w:firstLine="0"/>
      </w:pPr>
      <w:rPr>
        <w:rFonts w:ascii="黑体" w:eastAsia="黑体" w:hAnsi="Times New Roman" w:cs="Times New Roman" w:hint="eastAsia"/>
        <w:b w:val="0"/>
        <w:bCs w:val="0"/>
        <w:i w:val="0"/>
        <w:iCs w:val="0"/>
        <w:caps w:val="0"/>
        <w:strike w:val="0"/>
        <w:dstrike w:val="0"/>
        <w:color w:val="000000"/>
        <w:spacing w:val="0"/>
        <w:kern w:val="0"/>
        <w:position w:val="0"/>
        <w:sz w:val="21"/>
        <w:szCs w:val="21"/>
        <w:u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709"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tentative="1">
      <w:start w:val="1"/>
      <w:numFmt w:val="decimal"/>
      <w:pStyle w:val="a4"/>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1">
    <w:nsid w:val="4E585D42"/>
    <w:multiLevelType w:val="multilevel"/>
    <w:tmpl w:val="097E7E08"/>
    <w:lvl w:ilvl="0">
      <w:start w:val="8"/>
      <w:numFmt w:val="decimal"/>
      <w:lvlText w:val="%1"/>
      <w:lvlJc w:val="left"/>
      <w:pPr>
        <w:ind w:left="525" w:hanging="525"/>
      </w:pPr>
      <w:rPr>
        <w:rFonts w:hint="default"/>
      </w:rPr>
    </w:lvl>
    <w:lvl w:ilvl="1">
      <w:start w:val="1"/>
      <w:numFmt w:val="decimal"/>
      <w:lvlText w:val="%1.%2"/>
      <w:lvlJc w:val="left"/>
      <w:pPr>
        <w:ind w:left="596" w:hanging="525"/>
      </w:pPr>
      <w:rPr>
        <w:rFonts w:hint="default"/>
      </w:rPr>
    </w:lvl>
    <w:lvl w:ilvl="2">
      <w:start w:val="7"/>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2">
    <w:nsid w:val="646260FA"/>
    <w:multiLevelType w:val="multilevel"/>
    <w:tmpl w:val="646260FA"/>
    <w:lvl w:ilvl="0">
      <w:start w:val="1"/>
      <w:numFmt w:val="decimal"/>
      <w:pStyle w:val="a5"/>
      <w:suff w:val="nothing"/>
      <w:lvlText w:val="表%1　"/>
      <w:lvlJc w:val="left"/>
      <w:pPr>
        <w:ind w:left="4112" w:firstLine="0"/>
      </w:pPr>
      <w:rPr>
        <w:rFonts w:ascii="黑体" w:eastAsia="黑体" w:hAnsi="Times New Roman" w:hint="eastAsia"/>
        <w:b w:val="0"/>
        <w:i w:val="0"/>
        <w:sz w:val="21"/>
        <w:lang w:val="en-US"/>
      </w:rPr>
    </w:lvl>
    <w:lvl w:ilvl="1" w:tentative="1">
      <w:start w:val="1"/>
      <w:numFmt w:val="decimal"/>
      <w:lvlText w:val="%1.%2"/>
      <w:lvlJc w:val="left"/>
      <w:pPr>
        <w:tabs>
          <w:tab w:val="left" w:pos="5104"/>
        </w:tabs>
        <w:ind w:left="5104" w:hanging="567"/>
      </w:pPr>
      <w:rPr>
        <w:rFonts w:hint="eastAsia"/>
      </w:rPr>
    </w:lvl>
    <w:lvl w:ilvl="2" w:tentative="1">
      <w:start w:val="1"/>
      <w:numFmt w:val="decimal"/>
      <w:lvlText w:val="%1.%2.%3"/>
      <w:lvlJc w:val="left"/>
      <w:pPr>
        <w:tabs>
          <w:tab w:val="left" w:pos="5530"/>
        </w:tabs>
        <w:ind w:left="5530" w:hanging="567"/>
      </w:pPr>
      <w:rPr>
        <w:rFonts w:hint="eastAsia"/>
      </w:rPr>
    </w:lvl>
    <w:lvl w:ilvl="3" w:tentative="1">
      <w:start w:val="1"/>
      <w:numFmt w:val="decimal"/>
      <w:lvlText w:val="%1.%2.%3.%4"/>
      <w:lvlJc w:val="left"/>
      <w:pPr>
        <w:tabs>
          <w:tab w:val="left" w:pos="6096"/>
        </w:tabs>
        <w:ind w:left="6096" w:hanging="708"/>
      </w:pPr>
      <w:rPr>
        <w:rFonts w:hint="eastAsia"/>
      </w:rPr>
    </w:lvl>
    <w:lvl w:ilvl="4" w:tentative="1">
      <w:start w:val="1"/>
      <w:numFmt w:val="decimal"/>
      <w:lvlText w:val="%1.%2.%3.%4.%5"/>
      <w:lvlJc w:val="left"/>
      <w:pPr>
        <w:tabs>
          <w:tab w:val="left" w:pos="6663"/>
        </w:tabs>
        <w:ind w:left="6663" w:hanging="850"/>
      </w:pPr>
      <w:rPr>
        <w:rFonts w:hint="eastAsia"/>
      </w:rPr>
    </w:lvl>
    <w:lvl w:ilvl="5" w:tentative="1">
      <w:start w:val="1"/>
      <w:numFmt w:val="decimal"/>
      <w:lvlText w:val="%1.%2.%3.%4.%5.%6"/>
      <w:lvlJc w:val="left"/>
      <w:pPr>
        <w:tabs>
          <w:tab w:val="left" w:pos="7372"/>
        </w:tabs>
        <w:ind w:left="7372" w:hanging="1134"/>
      </w:pPr>
      <w:rPr>
        <w:rFonts w:hint="eastAsia"/>
      </w:rPr>
    </w:lvl>
    <w:lvl w:ilvl="6" w:tentative="1">
      <w:start w:val="1"/>
      <w:numFmt w:val="decimal"/>
      <w:lvlText w:val="%1.%2.%3.%4.%5.%6.%7"/>
      <w:lvlJc w:val="left"/>
      <w:pPr>
        <w:tabs>
          <w:tab w:val="left" w:pos="7939"/>
        </w:tabs>
        <w:ind w:left="7939" w:hanging="1276"/>
      </w:pPr>
      <w:rPr>
        <w:rFonts w:hint="eastAsia"/>
      </w:rPr>
    </w:lvl>
    <w:lvl w:ilvl="7" w:tentative="1">
      <w:start w:val="1"/>
      <w:numFmt w:val="decimal"/>
      <w:lvlText w:val="%1.%2.%3.%4.%5.%6.%7.%8"/>
      <w:lvlJc w:val="left"/>
      <w:pPr>
        <w:tabs>
          <w:tab w:val="left" w:pos="8506"/>
        </w:tabs>
        <w:ind w:left="8506" w:hanging="1418"/>
      </w:pPr>
      <w:rPr>
        <w:rFonts w:hint="eastAsia"/>
      </w:rPr>
    </w:lvl>
    <w:lvl w:ilvl="8" w:tentative="1">
      <w:start w:val="1"/>
      <w:numFmt w:val="decimal"/>
      <w:lvlText w:val="%1.%2.%3.%4.%5.%6.%7.%8.%9"/>
      <w:lvlJc w:val="left"/>
      <w:pPr>
        <w:tabs>
          <w:tab w:val="left" w:pos="9214"/>
        </w:tabs>
        <w:ind w:left="9214" w:hanging="1700"/>
      </w:pPr>
      <w:rPr>
        <w:rFonts w:hint="eastAsia"/>
      </w:rPr>
    </w:lvl>
  </w:abstractNum>
  <w:abstractNum w:abstractNumId="3">
    <w:nsid w:val="78D67170"/>
    <w:multiLevelType w:val="multilevel"/>
    <w:tmpl w:val="264A313A"/>
    <w:lvl w:ilvl="0">
      <w:start w:val="9"/>
      <w:numFmt w:val="decimal"/>
      <w:lvlText w:val="%1"/>
      <w:lvlJc w:val="left"/>
      <w:pPr>
        <w:ind w:left="600" w:hanging="600"/>
      </w:pPr>
      <w:rPr>
        <w:rFonts w:eastAsia="宋体" w:hint="default"/>
      </w:rPr>
    </w:lvl>
    <w:lvl w:ilvl="1">
      <w:start w:val="7"/>
      <w:numFmt w:val="decimal"/>
      <w:lvlText w:val="%1.%2"/>
      <w:lvlJc w:val="left"/>
      <w:pPr>
        <w:ind w:left="600" w:hanging="600"/>
      </w:pPr>
      <w:rPr>
        <w:rFonts w:eastAsia="宋体" w:hint="default"/>
      </w:rPr>
    </w:lvl>
    <w:lvl w:ilvl="2">
      <w:start w:val="2"/>
      <w:numFmt w:val="decimal"/>
      <w:lvlText w:val="%1.%2.%3"/>
      <w:lvlJc w:val="left"/>
      <w:pPr>
        <w:ind w:left="720" w:hanging="720"/>
      </w:pPr>
      <w:rPr>
        <w:rFonts w:eastAsia="宋体" w:hint="default"/>
      </w:rPr>
    </w:lvl>
    <w:lvl w:ilvl="3">
      <w:start w:val="4"/>
      <w:numFmt w:val="decimal"/>
      <w:lvlText w:val="%1.%2.%3.%4"/>
      <w:lvlJc w:val="left"/>
      <w:pPr>
        <w:ind w:left="720" w:hanging="720"/>
      </w:pPr>
      <w:rPr>
        <w:rFonts w:eastAsia="宋体" w:hint="default"/>
      </w:rPr>
    </w:lvl>
    <w:lvl w:ilvl="4">
      <w:start w:val="1"/>
      <w:numFmt w:val="decimal"/>
      <w:lvlText w:val="%1.%2.%3.%4.%5"/>
      <w:lvlJc w:val="left"/>
      <w:pPr>
        <w:ind w:left="1080" w:hanging="1080"/>
      </w:pPr>
      <w:rPr>
        <w:rFonts w:eastAsia="宋体" w:hint="default"/>
      </w:rPr>
    </w:lvl>
    <w:lvl w:ilvl="5">
      <w:start w:val="1"/>
      <w:numFmt w:val="decimal"/>
      <w:lvlText w:val="%1.%2.%3.%4.%5.%6"/>
      <w:lvlJc w:val="left"/>
      <w:pPr>
        <w:ind w:left="1080" w:hanging="1080"/>
      </w:pPr>
      <w:rPr>
        <w:rFonts w:eastAsia="宋体" w:hint="default"/>
      </w:rPr>
    </w:lvl>
    <w:lvl w:ilvl="6">
      <w:start w:val="1"/>
      <w:numFmt w:val="decimal"/>
      <w:lvlText w:val="%1.%2.%3.%4.%5.%6.%7"/>
      <w:lvlJc w:val="left"/>
      <w:pPr>
        <w:ind w:left="1080" w:hanging="1080"/>
      </w:pPr>
      <w:rPr>
        <w:rFonts w:eastAsia="宋体" w:hint="default"/>
      </w:rPr>
    </w:lvl>
    <w:lvl w:ilvl="7">
      <w:start w:val="1"/>
      <w:numFmt w:val="decimal"/>
      <w:lvlText w:val="%1.%2.%3.%4.%5.%6.%7.%8"/>
      <w:lvlJc w:val="left"/>
      <w:pPr>
        <w:ind w:left="1440" w:hanging="1440"/>
      </w:pPr>
      <w:rPr>
        <w:rFonts w:eastAsia="宋体" w:hint="default"/>
      </w:rPr>
    </w:lvl>
    <w:lvl w:ilvl="8">
      <w:start w:val="1"/>
      <w:numFmt w:val="decimal"/>
      <w:lvlText w:val="%1.%2.%3.%4.%5.%6.%7.%8.%9"/>
      <w:lvlJc w:val="left"/>
      <w:pPr>
        <w:ind w:left="1440" w:hanging="1440"/>
      </w:pPr>
      <w:rPr>
        <w:rFonts w:eastAsia="宋体"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1CA1"/>
    <w:rsid w:val="001265F1"/>
    <w:rsid w:val="00415808"/>
    <w:rsid w:val="004775DC"/>
    <w:rsid w:val="004B2C59"/>
    <w:rsid w:val="00551D42"/>
    <w:rsid w:val="008C4BA7"/>
    <w:rsid w:val="009F04A1"/>
    <w:rsid w:val="00B21CA1"/>
    <w:rsid w:val="00C13D06"/>
    <w:rsid w:val="00C41EF6"/>
    <w:rsid w:val="00C81B4A"/>
    <w:rsid w:val="00D009D9"/>
    <w:rsid w:val="00F066D3"/>
    <w:rsid w:val="00FB1F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B21CA1"/>
    <w:pPr>
      <w:widowControl w:val="0"/>
      <w:jc w:val="both"/>
    </w:pPr>
    <w:rPr>
      <w:rFonts w:ascii="Calibri" w:eastAsia="宋体" w:hAnsi="Calibri" w:cs="Times New Roman"/>
    </w:rPr>
  </w:style>
  <w:style w:type="paragraph" w:styleId="3">
    <w:name w:val="heading 3"/>
    <w:basedOn w:val="a6"/>
    <w:next w:val="a6"/>
    <w:link w:val="3Char"/>
    <w:uiPriority w:val="9"/>
    <w:semiHidden/>
    <w:unhideWhenUsed/>
    <w:qFormat/>
    <w:rsid w:val="00415808"/>
    <w:pPr>
      <w:keepNext/>
      <w:keepLines/>
      <w:spacing w:before="260" w:after="260" w:line="416" w:lineRule="auto"/>
      <w:outlineLvl w:val="2"/>
    </w:pPr>
    <w:rPr>
      <w:b/>
      <w:bCs/>
      <w:sz w:val="32"/>
      <w:szCs w:val="32"/>
    </w:rPr>
  </w:style>
  <w:style w:type="paragraph" w:styleId="4">
    <w:name w:val="heading 4"/>
    <w:basedOn w:val="3"/>
    <w:next w:val="a6"/>
    <w:link w:val="4Char"/>
    <w:qFormat/>
    <w:rsid w:val="00415808"/>
    <w:pPr>
      <w:widowControl/>
      <w:overflowPunct w:val="0"/>
      <w:autoSpaceDE w:val="0"/>
      <w:autoSpaceDN w:val="0"/>
      <w:adjustRightInd w:val="0"/>
      <w:spacing w:before="120" w:after="180" w:line="240" w:lineRule="auto"/>
      <w:ind w:left="1418" w:hanging="1418"/>
      <w:jc w:val="left"/>
      <w:textAlignment w:val="baseline"/>
      <w:outlineLvl w:val="3"/>
    </w:pPr>
    <w:rPr>
      <w:rFonts w:ascii="Arial" w:hAnsi="Arial"/>
      <w:b w:val="0"/>
      <w:bCs w:val="0"/>
      <w:kern w:val="0"/>
      <w:sz w:val="24"/>
      <w:szCs w:val="20"/>
      <w:lang w:val="en-GB" w:eastAsia="en-US"/>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Char"/>
    <w:uiPriority w:val="99"/>
    <w:semiHidden/>
    <w:unhideWhenUsed/>
    <w:rsid w:val="00B21C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7"/>
    <w:link w:val="aa"/>
    <w:uiPriority w:val="99"/>
    <w:semiHidden/>
    <w:rsid w:val="00B21CA1"/>
    <w:rPr>
      <w:sz w:val="18"/>
      <w:szCs w:val="18"/>
    </w:rPr>
  </w:style>
  <w:style w:type="paragraph" w:styleId="ab">
    <w:name w:val="footer"/>
    <w:basedOn w:val="a6"/>
    <w:link w:val="Char0"/>
    <w:uiPriority w:val="99"/>
    <w:semiHidden/>
    <w:unhideWhenUsed/>
    <w:rsid w:val="00B21CA1"/>
    <w:pPr>
      <w:tabs>
        <w:tab w:val="center" w:pos="4153"/>
        <w:tab w:val="right" w:pos="8306"/>
      </w:tabs>
      <w:snapToGrid w:val="0"/>
      <w:jc w:val="left"/>
    </w:pPr>
    <w:rPr>
      <w:sz w:val="18"/>
      <w:szCs w:val="18"/>
    </w:rPr>
  </w:style>
  <w:style w:type="character" w:customStyle="1" w:styleId="Char0">
    <w:name w:val="页脚 Char"/>
    <w:basedOn w:val="a7"/>
    <w:link w:val="ab"/>
    <w:uiPriority w:val="99"/>
    <w:semiHidden/>
    <w:rsid w:val="00B21CA1"/>
    <w:rPr>
      <w:sz w:val="18"/>
      <w:szCs w:val="18"/>
    </w:rPr>
  </w:style>
  <w:style w:type="paragraph" w:customStyle="1" w:styleId="a0">
    <w:name w:val="一级条标题"/>
    <w:next w:val="a6"/>
    <w:link w:val="Char1"/>
    <w:rsid w:val="00B21CA1"/>
    <w:pPr>
      <w:numPr>
        <w:ilvl w:val="1"/>
        <w:numId w:val="1"/>
      </w:numPr>
      <w:spacing w:beforeLines="50" w:afterLines="50"/>
      <w:outlineLvl w:val="2"/>
    </w:pPr>
    <w:rPr>
      <w:rFonts w:ascii="黑体" w:eastAsia="黑体" w:hAnsi="Calibri" w:cs="Times New Roman"/>
      <w:szCs w:val="21"/>
    </w:rPr>
  </w:style>
  <w:style w:type="paragraph" w:customStyle="1" w:styleId="a">
    <w:name w:val="章标题"/>
    <w:next w:val="a6"/>
    <w:rsid w:val="00B21CA1"/>
    <w:pPr>
      <w:numPr>
        <w:numId w:val="1"/>
      </w:numPr>
      <w:spacing w:beforeLines="100" w:afterLines="100"/>
      <w:jc w:val="both"/>
      <w:outlineLvl w:val="1"/>
    </w:pPr>
    <w:rPr>
      <w:rFonts w:ascii="黑体" w:eastAsia="黑体" w:hAnsi="Calibri" w:cs="Times New Roman"/>
    </w:rPr>
  </w:style>
  <w:style w:type="paragraph" w:customStyle="1" w:styleId="a1">
    <w:name w:val="二级条标题"/>
    <w:basedOn w:val="a0"/>
    <w:next w:val="a6"/>
    <w:rsid w:val="00B21CA1"/>
    <w:pPr>
      <w:numPr>
        <w:ilvl w:val="2"/>
      </w:numPr>
      <w:spacing w:before="50" w:after="50"/>
      <w:outlineLvl w:val="3"/>
    </w:pPr>
  </w:style>
  <w:style w:type="paragraph" w:customStyle="1" w:styleId="a2">
    <w:name w:val="三级条标题"/>
    <w:basedOn w:val="a1"/>
    <w:next w:val="a6"/>
    <w:rsid w:val="00B21CA1"/>
    <w:pPr>
      <w:numPr>
        <w:ilvl w:val="3"/>
      </w:numPr>
      <w:outlineLvl w:val="4"/>
    </w:pPr>
  </w:style>
  <w:style w:type="paragraph" w:customStyle="1" w:styleId="a3">
    <w:name w:val="四级条标题"/>
    <w:basedOn w:val="a2"/>
    <w:next w:val="a6"/>
    <w:rsid w:val="00B21CA1"/>
    <w:pPr>
      <w:numPr>
        <w:ilvl w:val="4"/>
      </w:numPr>
      <w:outlineLvl w:val="5"/>
    </w:pPr>
  </w:style>
  <w:style w:type="paragraph" w:customStyle="1" w:styleId="a4">
    <w:name w:val="五级条标题"/>
    <w:basedOn w:val="a3"/>
    <w:next w:val="a6"/>
    <w:rsid w:val="00B21CA1"/>
    <w:pPr>
      <w:numPr>
        <w:ilvl w:val="5"/>
      </w:numPr>
      <w:outlineLvl w:val="6"/>
    </w:pPr>
  </w:style>
  <w:style w:type="paragraph" w:customStyle="1" w:styleId="TAC">
    <w:name w:val="TAC"/>
    <w:basedOn w:val="a6"/>
    <w:link w:val="TACCar"/>
    <w:rsid w:val="00B21CA1"/>
    <w:pPr>
      <w:keepNext/>
      <w:keepLines/>
      <w:widowControl/>
      <w:spacing w:line="300" w:lineRule="auto"/>
      <w:jc w:val="center"/>
      <w:outlineLvl w:val="0"/>
    </w:pPr>
    <w:rPr>
      <w:rFonts w:ascii="Arial" w:hAnsi="Arial"/>
      <w:kern w:val="0"/>
      <w:sz w:val="18"/>
      <w:szCs w:val="20"/>
    </w:rPr>
  </w:style>
  <w:style w:type="paragraph" w:customStyle="1" w:styleId="TAL">
    <w:name w:val="TAL"/>
    <w:basedOn w:val="a6"/>
    <w:link w:val="TALChar"/>
    <w:rsid w:val="00B21CA1"/>
    <w:pPr>
      <w:keepNext/>
      <w:keepLines/>
      <w:widowControl/>
      <w:tabs>
        <w:tab w:val="left" w:pos="0"/>
      </w:tabs>
      <w:spacing w:line="300" w:lineRule="auto"/>
      <w:ind w:firstLine="40"/>
      <w:jc w:val="left"/>
      <w:outlineLvl w:val="0"/>
    </w:pPr>
    <w:rPr>
      <w:rFonts w:ascii="Arial" w:hAnsi="Arial"/>
      <w:kern w:val="0"/>
      <w:sz w:val="18"/>
      <w:szCs w:val="20"/>
    </w:rPr>
  </w:style>
  <w:style w:type="character" w:customStyle="1" w:styleId="TALChar">
    <w:name w:val="TAL Char"/>
    <w:basedOn w:val="a7"/>
    <w:link w:val="TAL"/>
    <w:rsid w:val="00B21CA1"/>
    <w:rPr>
      <w:rFonts w:ascii="Arial" w:eastAsia="宋体" w:hAnsi="Arial" w:cs="Times New Roman"/>
      <w:kern w:val="0"/>
      <w:sz w:val="18"/>
      <w:szCs w:val="20"/>
    </w:rPr>
  </w:style>
  <w:style w:type="character" w:customStyle="1" w:styleId="TACCar">
    <w:name w:val="TAC Car"/>
    <w:basedOn w:val="TALChar"/>
    <w:link w:val="TAC"/>
    <w:rsid w:val="00B21CA1"/>
    <w:rPr>
      <w:rFonts w:eastAsia="宋体" w:cs="Times New Roman"/>
      <w:kern w:val="0"/>
      <w:szCs w:val="20"/>
    </w:rPr>
  </w:style>
  <w:style w:type="paragraph" w:styleId="ac">
    <w:name w:val="Document Map"/>
    <w:basedOn w:val="a6"/>
    <w:link w:val="Char2"/>
    <w:uiPriority w:val="99"/>
    <w:semiHidden/>
    <w:unhideWhenUsed/>
    <w:rsid w:val="00B21CA1"/>
    <w:rPr>
      <w:rFonts w:ascii="宋体"/>
      <w:sz w:val="18"/>
      <w:szCs w:val="18"/>
    </w:rPr>
  </w:style>
  <w:style w:type="character" w:customStyle="1" w:styleId="Char2">
    <w:name w:val="文档结构图 Char"/>
    <w:basedOn w:val="a7"/>
    <w:link w:val="ac"/>
    <w:uiPriority w:val="99"/>
    <w:semiHidden/>
    <w:rsid w:val="00B21CA1"/>
    <w:rPr>
      <w:rFonts w:ascii="宋体" w:eastAsia="宋体" w:hAnsi="Calibri" w:cs="Times New Roman"/>
      <w:sz w:val="18"/>
      <w:szCs w:val="18"/>
    </w:rPr>
  </w:style>
  <w:style w:type="paragraph" w:customStyle="1" w:styleId="ad">
    <w:name w:val="段"/>
    <w:link w:val="Char3"/>
    <w:rsid w:val="00B21CA1"/>
    <w:pPr>
      <w:tabs>
        <w:tab w:val="center" w:pos="4201"/>
        <w:tab w:val="right" w:leader="dot" w:pos="9298"/>
      </w:tabs>
      <w:autoSpaceDE w:val="0"/>
      <w:autoSpaceDN w:val="0"/>
      <w:ind w:firstLineChars="200" w:firstLine="420"/>
      <w:jc w:val="both"/>
    </w:pPr>
    <w:rPr>
      <w:rFonts w:ascii="宋体" w:eastAsia="宋体" w:hAnsi="Calibri" w:cs="Calibri"/>
      <w:kern w:val="0"/>
    </w:rPr>
  </w:style>
  <w:style w:type="paragraph" w:customStyle="1" w:styleId="a5">
    <w:name w:val="正文表标题"/>
    <w:next w:val="ad"/>
    <w:rsid w:val="00B21CA1"/>
    <w:pPr>
      <w:numPr>
        <w:numId w:val="3"/>
      </w:numPr>
      <w:tabs>
        <w:tab w:val="left" w:pos="360"/>
      </w:tabs>
      <w:spacing w:beforeLines="50" w:afterLines="50"/>
      <w:jc w:val="center"/>
    </w:pPr>
    <w:rPr>
      <w:rFonts w:ascii="黑体" w:eastAsia="黑体" w:hAnsi="Calibri" w:cs="Times New Roman"/>
    </w:rPr>
  </w:style>
  <w:style w:type="paragraph" w:customStyle="1" w:styleId="TAH">
    <w:name w:val="TAH"/>
    <w:basedOn w:val="TAC"/>
    <w:link w:val="TAHCar"/>
    <w:rsid w:val="00B21CA1"/>
    <w:rPr>
      <w:b/>
    </w:rPr>
  </w:style>
  <w:style w:type="character" w:customStyle="1" w:styleId="Char3">
    <w:name w:val="段 Char"/>
    <w:link w:val="ad"/>
    <w:rsid w:val="00B21CA1"/>
    <w:rPr>
      <w:rFonts w:ascii="宋体" w:eastAsia="宋体" w:hAnsi="Calibri" w:cs="Calibri"/>
      <w:kern w:val="0"/>
    </w:rPr>
  </w:style>
  <w:style w:type="character" w:customStyle="1" w:styleId="TAHCar">
    <w:name w:val="TAH Car"/>
    <w:basedOn w:val="a7"/>
    <w:link w:val="TAH"/>
    <w:rsid w:val="00B21CA1"/>
    <w:rPr>
      <w:rFonts w:ascii="Arial" w:eastAsia="宋体" w:hAnsi="Arial" w:cs="Times New Roman"/>
      <w:b/>
      <w:kern w:val="0"/>
      <w:sz w:val="18"/>
      <w:szCs w:val="20"/>
    </w:rPr>
  </w:style>
  <w:style w:type="character" w:customStyle="1" w:styleId="Char1">
    <w:name w:val="一级条标题 Char"/>
    <w:basedOn w:val="a7"/>
    <w:link w:val="a0"/>
    <w:rsid w:val="00B21CA1"/>
    <w:rPr>
      <w:rFonts w:ascii="黑体" w:eastAsia="黑体" w:hAnsi="Calibri" w:cs="Times New Roman"/>
      <w:szCs w:val="21"/>
    </w:rPr>
  </w:style>
  <w:style w:type="character" w:customStyle="1" w:styleId="4Char">
    <w:name w:val="标题 4 Char"/>
    <w:basedOn w:val="a7"/>
    <w:link w:val="4"/>
    <w:rsid w:val="00415808"/>
    <w:rPr>
      <w:rFonts w:ascii="Arial" w:eastAsia="宋体" w:hAnsi="Arial" w:cs="Times New Roman"/>
      <w:kern w:val="0"/>
      <w:sz w:val="24"/>
      <w:szCs w:val="20"/>
      <w:lang w:val="en-GB" w:eastAsia="en-US"/>
    </w:rPr>
  </w:style>
  <w:style w:type="paragraph" w:customStyle="1" w:styleId="B1">
    <w:name w:val="B1"/>
    <w:basedOn w:val="ae"/>
    <w:rsid w:val="00415808"/>
  </w:style>
  <w:style w:type="paragraph" w:customStyle="1" w:styleId="TH">
    <w:name w:val="TH"/>
    <w:basedOn w:val="a6"/>
    <w:rsid w:val="00415808"/>
    <w:pPr>
      <w:keepNext/>
      <w:keepLines/>
      <w:widowControl/>
      <w:overflowPunct w:val="0"/>
      <w:autoSpaceDE w:val="0"/>
      <w:autoSpaceDN w:val="0"/>
      <w:adjustRightInd w:val="0"/>
      <w:spacing w:before="60" w:after="180"/>
      <w:jc w:val="center"/>
      <w:textAlignment w:val="baseline"/>
    </w:pPr>
    <w:rPr>
      <w:rFonts w:ascii="Arial" w:hAnsi="Arial"/>
      <w:b/>
      <w:kern w:val="0"/>
      <w:sz w:val="20"/>
      <w:szCs w:val="20"/>
      <w:lang w:val="en-GB" w:eastAsia="en-US"/>
    </w:rPr>
  </w:style>
  <w:style w:type="character" w:customStyle="1" w:styleId="3Char">
    <w:name w:val="标题 3 Char"/>
    <w:basedOn w:val="a7"/>
    <w:link w:val="3"/>
    <w:uiPriority w:val="9"/>
    <w:semiHidden/>
    <w:rsid w:val="00415808"/>
    <w:rPr>
      <w:rFonts w:ascii="Calibri" w:eastAsia="宋体" w:hAnsi="Calibri" w:cs="Times New Roman"/>
      <w:b/>
      <w:bCs/>
      <w:sz w:val="32"/>
      <w:szCs w:val="32"/>
    </w:rPr>
  </w:style>
  <w:style w:type="paragraph" w:styleId="ae">
    <w:name w:val="List"/>
    <w:basedOn w:val="a6"/>
    <w:uiPriority w:val="99"/>
    <w:semiHidden/>
    <w:unhideWhenUsed/>
    <w:rsid w:val="00415808"/>
    <w:pPr>
      <w:ind w:left="200" w:hangingChars="200" w:hanging="20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327</Words>
  <Characters>1866</Characters>
  <Application>Microsoft Office Word</Application>
  <DocSecurity>0</DocSecurity>
  <Lines>15</Lines>
  <Paragraphs>4</Paragraphs>
  <ScaleCrop>false</ScaleCrop>
  <Company>Huawei Technologies Co.,Ltd.</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wwx164790</dc:creator>
  <cp:keywords/>
  <dc:description/>
  <cp:lastModifiedBy>wwx164790</cp:lastModifiedBy>
  <cp:revision>5</cp:revision>
  <dcterms:created xsi:type="dcterms:W3CDTF">2015-12-10T09:27:00Z</dcterms:created>
  <dcterms:modified xsi:type="dcterms:W3CDTF">2015-12-14T09:21:00Z</dcterms:modified>
</cp:coreProperties>
</file>